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4D" w:rsidRPr="00B43F4C" w:rsidRDefault="00C97B4D" w:rsidP="00522818">
      <w:pPr>
        <w:rPr>
          <w:rFonts w:ascii="Times New Roman" w:hAnsi="Times New Roman"/>
          <w:szCs w:val="24"/>
          <w:lang w:val="en-US" w:eastAsia="ru-RU" w:bidi="he-IL"/>
        </w:rPr>
      </w:pPr>
    </w:p>
    <w:p w:rsidR="00C97B4D" w:rsidRPr="00B43F4C" w:rsidRDefault="00C97B4D" w:rsidP="00F14973">
      <w:pPr>
        <w:spacing w:before="240"/>
        <w:jc w:val="center"/>
        <w:rPr>
          <w:rFonts w:ascii="Times New Roman" w:hAnsi="Times New Roman"/>
          <w:b/>
          <w:bCs/>
          <w:szCs w:val="24"/>
          <w:lang w:val="en-US" w:eastAsia="ru-RU" w:bidi="he-IL"/>
        </w:rPr>
      </w:pP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MONDAY, SEPTEMBER 26</w:t>
      </w:r>
    </w:p>
    <w:p w:rsidR="00C97B4D" w:rsidRPr="00B43F4C" w:rsidRDefault="00C97B4D" w:rsidP="00F14973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12.00-13.30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 xml:space="preserve">Metropolitan Hilarion, Moscow (Russia) 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>(Danilovsky Hotel)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Opening Lecture. The “Demythologization” of New Testament Scholarship</w:t>
      </w:r>
    </w:p>
    <w:p w:rsidR="00C97B4D" w:rsidRPr="00B43F4C" w:rsidRDefault="00C97B4D" w:rsidP="005E2B1D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 xml:space="preserve">15.00-16.30  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Margareta Gruber, Vallendar (Germany)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  <w:t>(Danilovsky Hotel)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Paschal Imagination - Seeing in the Light of the Resurrection.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Jesus as ‘performer’ of his death and resurrection in Jn 2:13-23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Anatoly A. Alexeev, St. Petersburg (Russia</w:t>
      </w:r>
      <w:r w:rsidRPr="00B43F4C">
        <w:rPr>
          <w:rFonts w:ascii="Times New Roman" w:hAnsi="Times New Roman"/>
          <w:szCs w:val="24"/>
          <w:lang w:val="en-US" w:eastAsia="ru-RU" w:bidi="he-IL"/>
        </w:rPr>
        <w:t xml:space="preserve">) 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St. John on the Way from Christology to Theology</w:t>
      </w:r>
    </w:p>
    <w:p w:rsidR="00C97B4D" w:rsidRPr="00B43F4C" w:rsidRDefault="00C97B4D" w:rsidP="00F408EE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17.00-18.30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Seminar Session 1</w:t>
      </w:r>
      <w:r w:rsidRPr="00B43F4C">
        <w:rPr>
          <w:rFonts w:ascii="Times New Roman" w:hAnsi="Times New Roman"/>
          <w:szCs w:val="24"/>
          <w:lang w:val="en-US" w:eastAsia="ru-RU" w:bidi="he-IL"/>
        </w:rPr>
        <w:t xml:space="preserve"> 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  <w:t>(Danilovsky Hotel)</w:t>
      </w:r>
    </w:p>
    <w:p w:rsidR="00C97B4D" w:rsidRPr="00B43F4C" w:rsidRDefault="00C97B4D" w:rsidP="009564A3">
      <w:pPr>
        <w:spacing w:before="240"/>
        <w:jc w:val="center"/>
        <w:rPr>
          <w:rFonts w:ascii="Times New Roman" w:hAnsi="Times New Roman"/>
          <w:b/>
          <w:bCs/>
          <w:szCs w:val="24"/>
          <w:lang w:val="en-US" w:eastAsia="ru-RU" w:bidi="he-IL"/>
        </w:rPr>
      </w:pP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WEDNESDAY, SEPTEMBER 28</w:t>
      </w:r>
    </w:p>
    <w:p w:rsidR="00C97B4D" w:rsidRPr="00B43F4C" w:rsidRDefault="00C97B4D" w:rsidP="005E2B1D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10.25-11.55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Tobias Nicklas, Regensburg (Germany)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>(RGGU,                         Extra-Canonical Gospels: Their Historical Impact and Theological Contribution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  <w:t xml:space="preserve">main building,          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(Public Lecture with Russian translation)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  <w:t>6</w:t>
      </w:r>
      <w:r w:rsidRPr="00B43F4C">
        <w:rPr>
          <w:rFonts w:ascii="Times New Roman" w:hAnsi="Times New Roman"/>
          <w:szCs w:val="24"/>
          <w:vertAlign w:val="superscript"/>
          <w:lang w:val="en-US" w:eastAsia="ru-RU" w:bidi="he-IL"/>
        </w:rPr>
        <w:t>th</w:t>
      </w:r>
      <w:r w:rsidRPr="00B43F4C">
        <w:rPr>
          <w:rFonts w:ascii="Times New Roman" w:hAnsi="Times New Roman"/>
          <w:szCs w:val="24"/>
          <w:lang w:val="en-US" w:eastAsia="ru-RU" w:bidi="he-IL"/>
        </w:rPr>
        <w:t xml:space="preserve"> floor)</w:t>
      </w:r>
    </w:p>
    <w:p w:rsidR="00C97B4D" w:rsidRPr="00B43F4C" w:rsidRDefault="00C97B4D" w:rsidP="005E2B1D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12.15-13.45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 xml:space="preserve"> 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Francis Watson, Durham (Great Britain)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Faith, History, and Memory in the Gospel of Mark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Joel Marcus, Durham, NC (USA)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Matthew as Historian and Theologian</w:t>
      </w:r>
    </w:p>
    <w:p w:rsidR="00C97B4D" w:rsidRPr="00B43F4C" w:rsidRDefault="00C97B4D" w:rsidP="007331D1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15.00-16.30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Topical discussions / Short Papers 1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>(RGGU: 6</w:t>
      </w:r>
      <w:r w:rsidRPr="00B43F4C">
        <w:rPr>
          <w:rFonts w:ascii="Times New Roman" w:hAnsi="Times New Roman"/>
          <w:szCs w:val="24"/>
          <w:vertAlign w:val="superscript"/>
          <w:lang w:val="en-US" w:eastAsia="ru-RU" w:bidi="he-IL"/>
        </w:rPr>
        <w:t>th</w:t>
      </w:r>
      <w:r w:rsidRPr="00B43F4C">
        <w:rPr>
          <w:rFonts w:ascii="Times New Roman" w:hAnsi="Times New Roman"/>
          <w:szCs w:val="24"/>
          <w:lang w:val="en-US" w:eastAsia="ru-RU" w:bidi="he-IL"/>
        </w:rPr>
        <w:t xml:space="preserve"> floor (main building), 228, 273, 206)</w:t>
      </w:r>
    </w:p>
    <w:p w:rsidR="00C97B4D" w:rsidRPr="00B43F4C" w:rsidRDefault="00C97B4D" w:rsidP="005771EB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 xml:space="preserve">17.00-18.30 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Seminar Session 2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  <w:t>(RGGU: 6</w:t>
      </w:r>
      <w:r w:rsidRPr="00B43F4C">
        <w:rPr>
          <w:rFonts w:ascii="Times New Roman" w:hAnsi="Times New Roman"/>
          <w:szCs w:val="24"/>
          <w:vertAlign w:val="superscript"/>
          <w:lang w:val="en-US" w:eastAsia="ru-RU" w:bidi="he-IL"/>
        </w:rPr>
        <w:t>th</w:t>
      </w:r>
      <w:r w:rsidRPr="00B43F4C">
        <w:rPr>
          <w:rFonts w:ascii="Times New Roman" w:hAnsi="Times New Roman"/>
          <w:szCs w:val="24"/>
          <w:lang w:val="en-US" w:eastAsia="ru-RU" w:bidi="he-IL"/>
        </w:rPr>
        <w:t xml:space="preserve"> floor (main building), 228, 273, 206)</w:t>
      </w:r>
    </w:p>
    <w:p w:rsidR="00C97B4D" w:rsidRPr="00B43F4C" w:rsidRDefault="00C97B4D" w:rsidP="00FE63CE">
      <w:pPr>
        <w:spacing w:before="240"/>
        <w:jc w:val="center"/>
        <w:rPr>
          <w:rFonts w:ascii="Times New Roman" w:hAnsi="Times New Roman"/>
          <w:b/>
          <w:bCs/>
          <w:szCs w:val="24"/>
          <w:lang w:val="en-US" w:eastAsia="ru-RU" w:bidi="he-IL"/>
        </w:rPr>
      </w:pP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THURSDAY, SEPTEMBER 29</w:t>
      </w:r>
    </w:p>
    <w:p w:rsidR="00C97B4D" w:rsidRPr="00B43F4C" w:rsidRDefault="00C97B4D" w:rsidP="005E2B1D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10.00-12.30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 xml:space="preserve">Cosmin Pricop, Bucharest (Romania) 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>(Danilovsky Hotel)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Between Criticism and Patristics.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The Transfiguration Story in Mark from an Eastern Point of View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szCs w:val="24"/>
          <w:lang w:val="en-US" w:eastAsia="ru-RU" w:bidi="he-IL"/>
        </w:rPr>
        <w:t xml:space="preserve">Rev. 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Armand Puig i Tàrrech, Barcelona (Spain)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The Polyhedric Approach to the Figure of Jesus in the Canonical Gospels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Mikhail Seleznev, Moscow (Russia)</w:t>
      </w:r>
      <w:r w:rsidRPr="00B43F4C">
        <w:rPr>
          <w:rFonts w:ascii="Times New Roman" w:hAnsi="Times New Roman"/>
          <w:szCs w:val="24"/>
          <w:lang w:val="en-US" w:eastAsia="ru-RU" w:bidi="he-IL"/>
        </w:rPr>
        <w:t xml:space="preserve"> 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“Theology of the Septuagint” as Praeparatio evangelica?</w:t>
      </w:r>
    </w:p>
    <w:p w:rsidR="00C97B4D" w:rsidRPr="00B43F4C" w:rsidRDefault="00C97B4D" w:rsidP="007331D1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15.00-16.30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Topical discussions / Short Papers 2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  <w:t>(</w:t>
      </w:r>
      <w:r w:rsidRPr="00B43F4C">
        <w:rPr>
          <w:rFonts w:ascii="Times New Roman" w:hAnsi="Times New Roman"/>
          <w:szCs w:val="24"/>
        </w:rPr>
        <w:t>School of Post-Graduate and Doctoral Studies (Aspirantura)</w:t>
      </w:r>
      <w:r w:rsidRPr="00B43F4C">
        <w:rPr>
          <w:rFonts w:ascii="Times New Roman" w:hAnsi="Times New Roman"/>
          <w:szCs w:val="24"/>
          <w:lang w:val="en-US" w:eastAsia="ru-RU" w:bidi="he-IL"/>
        </w:rPr>
        <w:t>)</w:t>
      </w:r>
    </w:p>
    <w:p w:rsidR="00C97B4D" w:rsidRPr="00B43F4C" w:rsidRDefault="00C97B4D" w:rsidP="005771EB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 xml:space="preserve">17.00-18.30 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Seminar Session 3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  <w:t>(</w:t>
      </w:r>
      <w:r w:rsidRPr="00B43F4C">
        <w:rPr>
          <w:rFonts w:ascii="Times New Roman" w:hAnsi="Times New Roman"/>
          <w:szCs w:val="24"/>
        </w:rPr>
        <w:t>School of Post-Graduate and Doctoral Studies (Aspirantura)</w:t>
      </w:r>
      <w:r w:rsidRPr="00B43F4C">
        <w:rPr>
          <w:rFonts w:ascii="Times New Roman" w:hAnsi="Times New Roman"/>
          <w:szCs w:val="24"/>
          <w:lang w:val="en-US" w:eastAsia="ru-RU" w:bidi="he-IL"/>
        </w:rPr>
        <w:t>)</w:t>
      </w:r>
    </w:p>
    <w:p w:rsidR="00C97B4D" w:rsidRPr="00B43F4C" w:rsidRDefault="00C97B4D" w:rsidP="009564A3">
      <w:pPr>
        <w:spacing w:before="240"/>
        <w:jc w:val="center"/>
        <w:rPr>
          <w:rFonts w:ascii="Times New Roman" w:hAnsi="Times New Roman"/>
          <w:b/>
          <w:bCs/>
          <w:szCs w:val="24"/>
          <w:lang w:val="en-US" w:eastAsia="ru-RU" w:bidi="he-IL"/>
        </w:rPr>
      </w:pP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FRIDAY, SEPTEMBER 30</w:t>
      </w:r>
    </w:p>
    <w:p w:rsidR="00C97B4D" w:rsidRPr="00B43F4C" w:rsidRDefault="00C97B4D" w:rsidP="005E2B1D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10.00-11.30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 xml:space="preserve">Vladan Tatalovic, Belgrade (Serbia) 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>(Danilovsky Hotel)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The Passion Narrative in Matthew in Slavonic and in Modern Serbian Exegesis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szCs w:val="24"/>
          <w:lang w:val="en-US" w:eastAsia="ru-RU" w:bidi="he-IL"/>
        </w:rPr>
        <w:t xml:space="preserve">Rev. 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Stefanos Alexopoulos, Washington, DC (USA)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The Gospel Narrative in Byzantine Liturgy: An Overview</w:t>
      </w:r>
    </w:p>
    <w:p w:rsidR="00C97B4D" w:rsidRPr="00B43F4C" w:rsidRDefault="00C97B4D" w:rsidP="007331D1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11.45-13.15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Topical discussions / Short Papers 3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>(Danilovsky Hotel)</w:t>
      </w:r>
    </w:p>
    <w:p w:rsidR="00C97B4D" w:rsidRPr="00B43F4C" w:rsidRDefault="00C97B4D" w:rsidP="007331D1">
      <w:pPr>
        <w:spacing w:before="120"/>
        <w:rPr>
          <w:rFonts w:ascii="Times New Roman" w:hAnsi="Times New Roman"/>
          <w:b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15.00-16.30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Final plenary session I</w:t>
      </w:r>
    </w:p>
    <w:p w:rsidR="00C97B4D" w:rsidRPr="00B43F4C" w:rsidRDefault="00C97B4D" w:rsidP="00125A51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 xml:space="preserve">17.00-18.30 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Final plenary session II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>(Danilovsky Hotel)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/>
        </w:rPr>
        <w:br w:type="page"/>
      </w:r>
    </w:p>
    <w:p w:rsidR="00C97B4D" w:rsidRPr="00B43F4C" w:rsidRDefault="00C97B4D" w:rsidP="001F072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Cs w:val="24"/>
          <w:lang w:val="en-US" w:eastAsia="ru-RU" w:bidi="he-IL"/>
        </w:rPr>
      </w:pP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 xml:space="preserve">SEMINARS </w:t>
      </w:r>
    </w:p>
    <w:p w:rsidR="00C97B4D" w:rsidRPr="00B43F4C" w:rsidRDefault="00C97B4D" w:rsidP="001F072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Cs w:val="24"/>
          <w:lang w:val="en-US" w:eastAsia="ru-RU" w:bidi="he-IL"/>
        </w:rPr>
      </w:pPr>
    </w:p>
    <w:p w:rsidR="00C97B4D" w:rsidRPr="00B43F4C" w:rsidRDefault="00C97B4D" w:rsidP="00575C1D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Cs w:val="24"/>
          <w:lang w:val="en-US" w:eastAsia="ru-RU" w:bidi="he-IL"/>
        </w:rPr>
      </w:pP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MONDAY, SEPTEMBER 26   17.00-18.30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ab/>
        <w:t xml:space="preserve">   SEMINAR SESSION 1</w:t>
      </w:r>
    </w:p>
    <w:p w:rsidR="00C97B4D" w:rsidRPr="00B43F4C" w:rsidRDefault="00C97B4D" w:rsidP="00575C1D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Matthew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Lauri Thurén, Joensuu (Finland)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>(Danilovsky Hotel)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The Final Countdown – The Last Judgment (Mt 25,31-46) in the Light of Narratology</w:t>
      </w:r>
    </w:p>
    <w:p w:rsidR="00C97B4D" w:rsidRPr="00B43F4C" w:rsidRDefault="00C97B4D" w:rsidP="00575C1D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Mark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Vadim Wittkowsky, Moscow (Russia) / Berlin (Germany)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  <w:t>(Danilovsky Hotel)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 xml:space="preserve">Some Linguistic Arguments for the Priority of Mark and the Secondary Ending 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of Mark's Gospel as a Countercheck</w:t>
      </w:r>
    </w:p>
    <w:p w:rsidR="00C97B4D" w:rsidRPr="00B43F4C" w:rsidRDefault="00C97B4D" w:rsidP="00575C1D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Luke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Andrey Desnitsky, Moscow (Russia)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>(Danilovsky Hotel)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</w:rPr>
        <w:t>Luke Between History and Theology: Solutions for Translators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Gottfried Schimanowski, Pliezhausen (Germany)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The Lord’s Prayer as an elemental part of Luke’s theology</w:t>
      </w:r>
    </w:p>
    <w:p w:rsidR="00C97B4D" w:rsidRPr="00B43F4C" w:rsidRDefault="00C97B4D" w:rsidP="00C12873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John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James Buchanan Wallace, Memphis, TN (USA)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  <w:t>(Danilovsky Hotel)</w:t>
      </w:r>
      <w:r w:rsidRPr="00B43F4C">
        <w:rPr>
          <w:rFonts w:ascii="Times New Roman" w:hAnsi="Times New Roman"/>
          <w:szCs w:val="24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>Of Manna and Eucharist: The Feeding of the Five Thousand in the Gospel of John</w:t>
      </w:r>
    </w:p>
    <w:p w:rsidR="00C97B4D" w:rsidRPr="00B43F4C" w:rsidRDefault="00C97B4D" w:rsidP="00575C1D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  <w:szCs w:val="24"/>
          <w:lang w:val="en-US" w:eastAsia="ru-RU" w:bidi="he-IL"/>
        </w:rPr>
      </w:pP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WEDNESDAY, SEPTEMBER 28    17.00-18.30   SEMINAR SESSION 2</w:t>
      </w:r>
    </w:p>
    <w:p w:rsidR="00C97B4D" w:rsidRPr="00B43F4C" w:rsidRDefault="00C97B4D" w:rsidP="00786CD9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 xml:space="preserve">Matthew 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Ekaterini Tsalampouni, Thessaloniki (Greece)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>(RGGU: 273)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 xml:space="preserve">The Character Group of the Disciples in Matthew's Gospel: Narrative Function 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and Theological Significance</w:t>
      </w:r>
    </w:p>
    <w:p w:rsidR="00C97B4D" w:rsidRPr="00B43F4C" w:rsidRDefault="00C97B4D" w:rsidP="00575C1D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Mark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szCs w:val="24"/>
          <w:lang w:val="en-US" w:eastAsia="ru-RU" w:bidi="he-IL"/>
        </w:rPr>
        <w:t xml:space="preserve">Rev. 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Stelian Tofana, Cluj-Napoca (Romania)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  <w:t>(RGGU: 206)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Mark's Portrait of Jesus</w:t>
      </w:r>
    </w:p>
    <w:p w:rsidR="00C97B4D" w:rsidRPr="00B43F4C" w:rsidRDefault="00C97B4D" w:rsidP="00786CD9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Luke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Alexey Somov, Moscow (Russia)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  <w:t xml:space="preserve">(RGGU,  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Jesus’ Banquet Etiquette (Luke 14:7-11) and the Heavenly Feast: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  <w:t>main building,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a Cognitive Interpretation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  <w:t>6</w:t>
      </w:r>
      <w:r w:rsidRPr="00B43F4C">
        <w:rPr>
          <w:rFonts w:ascii="Times New Roman" w:hAnsi="Times New Roman"/>
          <w:szCs w:val="24"/>
          <w:vertAlign w:val="superscript"/>
          <w:lang w:val="en-US" w:eastAsia="ru-RU" w:bidi="he-IL"/>
        </w:rPr>
        <w:t>th</w:t>
      </w:r>
      <w:r w:rsidRPr="00B43F4C">
        <w:rPr>
          <w:rFonts w:ascii="Times New Roman" w:hAnsi="Times New Roman"/>
          <w:szCs w:val="24"/>
          <w:lang w:val="en-US" w:eastAsia="ru-RU" w:bidi="he-IL"/>
        </w:rPr>
        <w:t xml:space="preserve"> floor)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Ivan Miroshnikov, Helsinki (Finland)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 xml:space="preserve">Two (Men) on a Couch: Luke 17:34 and Parallels 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(Gos. Thom. 61:1 and Apoc. Zeph. 2:4)</w:t>
      </w:r>
    </w:p>
    <w:p w:rsidR="00C97B4D" w:rsidRPr="00B43F4C" w:rsidRDefault="00C97B4D" w:rsidP="00786CD9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John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szCs w:val="24"/>
          <w:lang w:val="en-US" w:eastAsia="ru-RU" w:bidi="he-IL"/>
        </w:rPr>
        <w:t xml:space="preserve">Rev. 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Tomás Garcia Huidobro SJ, Moscow (Russia)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 xml:space="preserve">(RGGU: 228) 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 xml:space="preserve">The Narrative of the Judgment on Jesus in the Fourth Gospel in the Context of 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the Controversy with Early Merkabah Mysticism</w:t>
      </w:r>
    </w:p>
    <w:p w:rsidR="00C97B4D" w:rsidRPr="00B43F4C" w:rsidRDefault="00C97B4D" w:rsidP="00575C1D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bCs/>
          <w:szCs w:val="24"/>
          <w:lang w:val="en-US" w:eastAsia="ru-RU" w:bidi="he-IL"/>
        </w:rPr>
      </w:pP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THURSDAY, SEPTEMBER 29   17.00-18.30   SEMINAR SESSION 3</w:t>
      </w:r>
    </w:p>
    <w:p w:rsidR="00C97B4D" w:rsidRPr="00B43F4C" w:rsidRDefault="00C97B4D" w:rsidP="00575C1D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Matthew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Manuel Vogel, Jena (Germany)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</w:rPr>
        <w:t>(Aspirantura)</w:t>
      </w:r>
      <w:r w:rsidRPr="00B43F4C">
        <w:rPr>
          <w:rFonts w:ascii="Times New Roman" w:hAnsi="Times New Roman"/>
          <w:szCs w:val="24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 xml:space="preserve">Jesus as Shepherd of the People: Observations towards the Israel-concept 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in the Gospel of Matthew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 xml:space="preserve"> 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ab/>
        <w:t>Ekaterina Matusova, Moscow (Russia) /Tübingen (Germany)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Ps. 78:2 (77:2) in Mt 13:35: Historical Perspectives on a Different Translation</w:t>
      </w:r>
    </w:p>
    <w:p w:rsidR="00C97B4D" w:rsidRPr="00B43F4C" w:rsidRDefault="00C97B4D" w:rsidP="005216AB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Mark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Christos Karakolis, Athens (Greece)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</w:rPr>
        <w:t>(Aspirantura)</w:t>
      </w:r>
      <w:r w:rsidRPr="00B43F4C">
        <w:rPr>
          <w:rFonts w:ascii="Times New Roman" w:hAnsi="Times New Roman"/>
          <w:szCs w:val="24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 xml:space="preserve">Is There Such a Thing as Prophetic Christology in Mark? 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A Reader-Centered Approach</w:t>
      </w:r>
    </w:p>
    <w:p w:rsidR="00C97B4D" w:rsidRPr="00B43F4C" w:rsidRDefault="00C97B4D" w:rsidP="005216AB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Luke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Thomas Schumacher, Fribourg (Switzerland)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</w:rPr>
        <w:t>(Aspirantura)</w:t>
      </w:r>
      <w:r w:rsidRPr="00B43F4C">
        <w:rPr>
          <w:rFonts w:ascii="Times New Roman" w:hAnsi="Times New Roman"/>
          <w:szCs w:val="24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 xml:space="preserve">The Lucan Assumption stories (Luke 24:50-53 and Acts 1:9-11): 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Their Narrative Function and Theological Relevance within the Lucan Corpus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Vadim Wittkowsky, Moscow (Russia) / Berlin (Germany)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 xml:space="preserve">Book of Acts and its Impact on the Understanding of the Third Gospel 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and on the Solution of the Synoptic Problem</w:t>
      </w:r>
    </w:p>
    <w:p w:rsidR="00C97B4D" w:rsidRPr="00B43F4C" w:rsidRDefault="00C97B4D" w:rsidP="00786CD9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John</w:t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Hans-Ulrich Weidemann, Siegen (Germany)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</w:rPr>
        <w:t>(Aspirantura)</w:t>
      </w:r>
      <w:r w:rsidRPr="00B43F4C">
        <w:rPr>
          <w:rFonts w:ascii="Times New Roman" w:hAnsi="Times New Roman"/>
          <w:szCs w:val="24"/>
        </w:rPr>
        <w:tab/>
      </w:r>
      <w:r w:rsidRPr="00B43F4C">
        <w:rPr>
          <w:rFonts w:ascii="Times New Roman" w:hAnsi="Times New Roman"/>
          <w:szCs w:val="24"/>
          <w:lang w:val="en-US" w:eastAsia="ru-RU" w:bidi="he-IL"/>
        </w:rPr>
        <w:tab/>
        <w:t>Jesus and the Jews in the Johannine Cana Cycle (Jn 2-4)</w:t>
      </w:r>
      <w:r w:rsidRPr="00B43F4C">
        <w:rPr>
          <w:rFonts w:ascii="Times New Roman" w:hAnsi="Times New Roman"/>
          <w:szCs w:val="24"/>
          <w:lang w:val="en-US" w:eastAsia="ru-RU" w:bidi="he-IL"/>
        </w:rPr>
        <w:br/>
      </w:r>
    </w:p>
    <w:p w:rsidR="00C97B4D" w:rsidRPr="00B43F4C" w:rsidRDefault="00C97B4D" w:rsidP="005216AB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  <w:lang w:val="en-US" w:eastAsia="ru-RU" w:bidi="he-IL"/>
        </w:rPr>
      </w:pPr>
    </w:p>
    <w:p w:rsidR="00C97B4D" w:rsidRPr="00B43F4C" w:rsidRDefault="00C97B4D" w:rsidP="00412B8B">
      <w:pPr>
        <w:spacing w:before="120"/>
        <w:jc w:val="center"/>
        <w:rPr>
          <w:rFonts w:ascii="Times New Roman CYR" w:eastAsia="Batang" w:hAnsi="Times New Roman CYR" w:cs="Times New Roman CYR"/>
          <w:b/>
          <w:bCs/>
          <w:szCs w:val="24"/>
          <w:lang w:val="en-US" w:eastAsia="ko-KR" w:bidi="he-IL"/>
        </w:rPr>
      </w:pPr>
    </w:p>
    <w:p w:rsidR="00C97B4D" w:rsidRPr="00B43F4C" w:rsidRDefault="00C97B4D" w:rsidP="00412B8B">
      <w:pPr>
        <w:spacing w:before="120"/>
        <w:jc w:val="center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 CYR" w:eastAsia="Batang" w:hAnsi="Times New Roman CYR" w:cs="Times New Roman CYR"/>
          <w:b/>
          <w:bCs/>
          <w:szCs w:val="24"/>
          <w:lang w:val="en-US" w:eastAsia="ko-KR" w:bidi="he-IL"/>
        </w:rPr>
        <w:t>TOPICAL DISCUSSIONS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 xml:space="preserve"> / SHORT PAPERS</w:t>
      </w:r>
      <w:r w:rsidRPr="00B43F4C">
        <w:rPr>
          <w:rFonts w:ascii="Times New Roman" w:hAnsi="Times New Roman"/>
          <w:szCs w:val="24"/>
          <w:lang w:val="en-US" w:eastAsia="ru-RU" w:bidi="he-IL"/>
        </w:rPr>
        <w:t xml:space="preserve"> </w:t>
      </w:r>
    </w:p>
    <w:p w:rsidR="00C97B4D" w:rsidRPr="00B43F4C" w:rsidRDefault="00C97B4D" w:rsidP="00412B8B">
      <w:pPr>
        <w:spacing w:before="120"/>
        <w:jc w:val="center"/>
        <w:rPr>
          <w:rFonts w:ascii="Times New Roman" w:hAnsi="Times New Roman"/>
          <w:b/>
          <w:bCs/>
          <w:szCs w:val="24"/>
          <w:lang w:val="en-US" w:eastAsia="ru-RU" w:bidi="he-IL"/>
        </w:rPr>
      </w:pPr>
    </w:p>
    <w:p w:rsidR="00C97B4D" w:rsidRPr="00B43F4C" w:rsidRDefault="00C97B4D" w:rsidP="00412B8B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 xml:space="preserve">WEDNESDAY, SEPTEMBER 28   15.00-16.30 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>(RGGU: 6</w:t>
      </w:r>
      <w:r w:rsidRPr="00B43F4C">
        <w:rPr>
          <w:rFonts w:ascii="Times New Roman" w:hAnsi="Times New Roman"/>
          <w:szCs w:val="24"/>
          <w:vertAlign w:val="superscript"/>
          <w:lang w:val="en-US" w:eastAsia="ru-RU" w:bidi="he-IL"/>
        </w:rPr>
        <w:t>th</w:t>
      </w:r>
      <w:r w:rsidRPr="00B43F4C">
        <w:rPr>
          <w:rFonts w:ascii="Times New Roman" w:hAnsi="Times New Roman"/>
          <w:szCs w:val="24"/>
          <w:lang w:val="en-US" w:eastAsia="ru-RU" w:bidi="he-IL"/>
        </w:rPr>
        <w:t xml:space="preserve"> floor (main building), 228, 273, 206)</w:t>
      </w:r>
    </w:p>
    <w:p w:rsidR="00C97B4D" w:rsidRPr="00B43F4C" w:rsidRDefault="00C97B4D" w:rsidP="008F172D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eastAsia="ru-RU" w:bidi="he-IL"/>
        </w:rPr>
        <w:t xml:space="preserve">1 Current research </w:t>
      </w:r>
      <w:r w:rsidRPr="00B43F4C">
        <w:rPr>
          <w:rFonts w:ascii="Times New Roman" w:hAnsi="Times New Roman"/>
          <w:szCs w:val="24"/>
          <w:lang w:eastAsia="ru-RU" w:bidi="he-IL"/>
        </w:rPr>
        <w:br/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tab/>
        <w:t>Rev. Petr Shitikov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, Tobolsk (Russia</w:t>
      </w:r>
      <w:r w:rsidRPr="00B43F4C">
        <w:rPr>
          <w:rFonts w:ascii="Times New Roman" w:hAnsi="Times New Roman"/>
          <w:szCs w:val="24"/>
          <w:lang w:val="en-US" w:eastAsia="ru-RU" w:bidi="he-IL"/>
        </w:rPr>
        <w:t>)</w:t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br/>
      </w:r>
      <w:r w:rsidRPr="00B43F4C">
        <w:rPr>
          <w:rFonts w:ascii="Times New Roman" w:hAnsi="Times New Roman"/>
          <w:szCs w:val="24"/>
          <w:lang w:eastAsia="ru-RU" w:bidi="he-IL"/>
        </w:rPr>
        <w:tab/>
      </w:r>
      <w:r w:rsidRPr="00B43F4C">
        <w:rPr>
          <w:rFonts w:ascii="Times New Roman" w:hAnsi="Times New Roman"/>
          <w:szCs w:val="24"/>
          <w:lang w:eastAsia="ru-RU" w:bidi="he-IL"/>
        </w:rPr>
        <w:tab/>
      </w:r>
      <w:r w:rsidRPr="00B43F4C">
        <w:rPr>
          <w:rFonts w:ascii="Times New Roman" w:hAnsi="Times New Roman"/>
          <w:szCs w:val="24"/>
          <w:lang w:eastAsia="ru-RU" w:bidi="he-IL"/>
        </w:rPr>
        <w:tab/>
        <w:t>Cognitive view on metaphor in John</w:t>
      </w:r>
      <w:r w:rsidRPr="00B43F4C">
        <w:rPr>
          <w:rFonts w:ascii="Times New Roman" w:hAnsi="Times New Roman"/>
          <w:szCs w:val="24"/>
          <w:lang w:eastAsia="ru-RU" w:bidi="he-IL"/>
        </w:rPr>
        <w:br/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tab/>
        <w:t xml:space="preserve">Dimitry Bratkin, 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, St. Petersburg (Russia</w:t>
      </w:r>
      <w:r w:rsidRPr="00B43F4C">
        <w:rPr>
          <w:rFonts w:ascii="Times New Roman" w:hAnsi="Times New Roman"/>
          <w:szCs w:val="24"/>
          <w:lang w:val="en-US" w:eastAsia="ru-RU" w:bidi="he-IL"/>
        </w:rPr>
        <w:t xml:space="preserve">) </w:t>
      </w:r>
      <w:r w:rsidRPr="00B43F4C">
        <w:rPr>
          <w:rFonts w:ascii="Times New Roman" w:hAnsi="Times New Roman"/>
          <w:szCs w:val="24"/>
          <w:lang w:eastAsia="ru-RU" w:bidi="he-IL"/>
        </w:rPr>
        <w:t xml:space="preserve"> </w:t>
      </w:r>
      <w:r w:rsidRPr="00B43F4C">
        <w:rPr>
          <w:rFonts w:ascii="Times New Roman" w:hAnsi="Times New Roman"/>
          <w:szCs w:val="24"/>
          <w:lang w:eastAsia="ru-RU" w:bidi="he-IL"/>
        </w:rPr>
        <w:br/>
      </w:r>
      <w:r w:rsidRPr="00B43F4C">
        <w:rPr>
          <w:rFonts w:ascii="Times New Roman" w:hAnsi="Times New Roman"/>
          <w:szCs w:val="24"/>
          <w:lang w:eastAsia="ru-RU" w:bidi="he-IL"/>
        </w:rPr>
        <w:tab/>
      </w:r>
      <w:r w:rsidRPr="00B43F4C">
        <w:rPr>
          <w:rFonts w:ascii="Times New Roman" w:hAnsi="Times New Roman"/>
          <w:szCs w:val="24"/>
          <w:lang w:eastAsia="ru-RU" w:bidi="he-IL"/>
        </w:rPr>
        <w:tab/>
      </w:r>
      <w:r w:rsidRPr="00B43F4C">
        <w:rPr>
          <w:rFonts w:ascii="Times New Roman" w:hAnsi="Times New Roman"/>
          <w:szCs w:val="24"/>
          <w:lang w:eastAsia="ru-RU" w:bidi="he-IL"/>
        </w:rPr>
        <w:tab/>
        <w:t>An 'Exemplary God-Fearer' in Luke 7:2-10</w:t>
      </w:r>
      <w:r w:rsidRPr="00B43F4C">
        <w:rPr>
          <w:rFonts w:ascii="Times New Roman" w:hAnsi="Times New Roman"/>
          <w:szCs w:val="24"/>
          <w:lang w:eastAsia="ru-RU" w:bidi="he-IL"/>
        </w:rPr>
        <w:br/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tab/>
        <w:t xml:space="preserve">Andrey Vdovichenko, 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Moscow (Russia</w:t>
      </w:r>
      <w:r w:rsidRPr="00B43F4C">
        <w:rPr>
          <w:rFonts w:ascii="Times New Roman" w:hAnsi="Times New Roman"/>
          <w:szCs w:val="24"/>
          <w:lang w:val="en-US" w:eastAsia="ru-RU" w:bidi="he-IL"/>
        </w:rPr>
        <w:t>)</w:t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br/>
      </w:r>
      <w:r w:rsidRPr="00B43F4C">
        <w:rPr>
          <w:rFonts w:ascii="Times New Roman" w:hAnsi="Times New Roman"/>
          <w:szCs w:val="24"/>
          <w:lang w:eastAsia="ru-RU" w:bidi="he-IL"/>
        </w:rPr>
        <w:tab/>
      </w:r>
      <w:r w:rsidRPr="00B43F4C">
        <w:rPr>
          <w:rFonts w:ascii="Times New Roman" w:hAnsi="Times New Roman"/>
          <w:szCs w:val="24"/>
          <w:lang w:eastAsia="ru-RU" w:bidi="he-IL"/>
        </w:rPr>
        <w:tab/>
      </w:r>
      <w:r w:rsidRPr="00B43F4C">
        <w:rPr>
          <w:rFonts w:ascii="Times New Roman" w:hAnsi="Times New Roman"/>
          <w:szCs w:val="24"/>
          <w:lang w:eastAsia="ru-RU" w:bidi="he-IL"/>
        </w:rPr>
        <w:tab/>
        <w:t>Gospel Narrative as a Linguistic Object in and beyond the Communicative Vacuum</w:t>
      </w:r>
    </w:p>
    <w:p w:rsidR="00C97B4D" w:rsidRPr="00B43F4C" w:rsidRDefault="00C97B4D" w:rsidP="000E091C">
      <w:pPr>
        <w:spacing w:before="120"/>
        <w:rPr>
          <w:rFonts w:ascii="Times New Roman CYR" w:eastAsia="Batang" w:hAnsi="Times New Roman CYR" w:cs="Times New Roman CYR"/>
          <w:szCs w:val="24"/>
          <w:lang w:val="en-US" w:eastAsia="ko-KR" w:bidi="he-IL"/>
        </w:rPr>
      </w:pP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 xml:space="preserve">2 Canonical and non-canonical gospels (discussion of paper by </w:t>
      </w:r>
      <w:r w:rsidRPr="00B43F4C">
        <w:rPr>
          <w:rFonts w:ascii="Times New Roman CYR" w:eastAsia="Batang" w:hAnsi="Times New Roman CYR" w:cs="Times New Roman CYR"/>
          <w:b/>
          <w:bCs/>
          <w:szCs w:val="24"/>
          <w:lang w:val="en-US" w:eastAsia="ko-KR" w:bidi="he-IL"/>
        </w:rPr>
        <w:t>Tobias Nicklas</w:t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>)</w:t>
      </w:r>
    </w:p>
    <w:p w:rsidR="00C97B4D" w:rsidRPr="00B43F4C" w:rsidRDefault="00C97B4D" w:rsidP="000E091C">
      <w:pPr>
        <w:spacing w:before="120"/>
        <w:rPr>
          <w:rFonts w:ascii="Times New Roman CYR" w:eastAsia="Batang" w:hAnsi="Times New Roman CYR" w:cs="Times New Roman CYR"/>
          <w:b/>
          <w:szCs w:val="24"/>
          <w:lang w:val="en-US" w:eastAsia="ko-KR" w:bidi="he-IL"/>
        </w:rPr>
      </w:pP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ab/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ab/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ab/>
      </w:r>
      <w:r w:rsidRPr="00B43F4C">
        <w:rPr>
          <w:rFonts w:ascii="Times New Roman CYR" w:eastAsia="Batang" w:hAnsi="Times New Roman CYR" w:cs="Times New Roman CYR"/>
          <w:b/>
          <w:szCs w:val="24"/>
          <w:lang w:val="en-US" w:eastAsia="ko-KR" w:bidi="he-IL"/>
        </w:rPr>
        <w:t>Andrei Vinogradov, Moscow (Russia)</w:t>
      </w:r>
      <w:r w:rsidRPr="00B43F4C">
        <w:rPr>
          <w:rFonts w:ascii="Times New Roman CYR" w:eastAsia="Batang" w:hAnsi="Times New Roman CYR" w:cs="Times New Roman CYR"/>
          <w:b/>
          <w:szCs w:val="24"/>
          <w:lang w:val="en-US" w:eastAsia="ko-KR" w:bidi="he-IL"/>
        </w:rPr>
        <w:br/>
      </w:r>
      <w:r w:rsidRPr="00B43F4C">
        <w:rPr>
          <w:rFonts w:ascii="Times New Roman CYR" w:eastAsia="Batang" w:hAnsi="Times New Roman CYR" w:cs="Times New Roman CYR"/>
          <w:b/>
          <w:szCs w:val="24"/>
          <w:lang w:val="en-US" w:eastAsia="ko-KR" w:bidi="he-IL"/>
        </w:rPr>
        <w:tab/>
      </w:r>
      <w:r w:rsidRPr="00B43F4C">
        <w:rPr>
          <w:rFonts w:ascii="Times New Roman CYR" w:eastAsia="Batang" w:hAnsi="Times New Roman CYR" w:cs="Times New Roman CYR"/>
          <w:b/>
          <w:szCs w:val="24"/>
          <w:lang w:val="en-US" w:eastAsia="ko-KR" w:bidi="he-IL"/>
        </w:rPr>
        <w:tab/>
      </w:r>
      <w:r w:rsidRPr="00B43F4C">
        <w:rPr>
          <w:rFonts w:ascii="Times New Roman CYR" w:eastAsia="Batang" w:hAnsi="Times New Roman CYR" w:cs="Times New Roman CYR"/>
          <w:b/>
          <w:szCs w:val="24"/>
          <w:lang w:val="en-US" w:eastAsia="ko-KR" w:bidi="he-IL"/>
        </w:rPr>
        <w:tab/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>Polymorphic Christ in non-canonical Acts: Deus ex machina?</w:t>
      </w:r>
    </w:p>
    <w:p w:rsidR="00C97B4D" w:rsidRPr="00B43F4C" w:rsidRDefault="00C97B4D" w:rsidP="007331D1">
      <w:pPr>
        <w:autoSpaceDE w:val="0"/>
        <w:autoSpaceDN w:val="0"/>
        <w:adjustRightInd w:val="0"/>
        <w:spacing w:before="120"/>
        <w:rPr>
          <w:rFonts w:ascii="Times New Roman CYR" w:eastAsia="Batang" w:hAnsi="Times New Roman CYR" w:cs="Times New Roman CYR"/>
          <w:szCs w:val="24"/>
          <w:lang w:val="en-US" w:eastAsia="ko-KR" w:bidi="he-IL"/>
        </w:rPr>
      </w:pP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 xml:space="preserve">3 Exegesis of John (discussion of papers by </w:t>
      </w:r>
      <w:r w:rsidRPr="00B43F4C">
        <w:rPr>
          <w:rFonts w:ascii="Times New Roman CYR" w:eastAsia="Batang" w:hAnsi="Times New Roman CYR" w:cs="Times New Roman CYR"/>
          <w:b/>
          <w:bCs/>
          <w:szCs w:val="24"/>
          <w:lang w:val="en-US" w:eastAsia="ko-KR" w:bidi="he-IL"/>
        </w:rPr>
        <w:t xml:space="preserve">Gruber </w:t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 xml:space="preserve">and </w:t>
      </w:r>
      <w:r w:rsidRPr="00B43F4C">
        <w:rPr>
          <w:rFonts w:ascii="Times New Roman CYR" w:eastAsia="Batang" w:hAnsi="Times New Roman CYR" w:cs="Times New Roman CYR"/>
          <w:b/>
          <w:bCs/>
          <w:szCs w:val="24"/>
          <w:lang w:val="en-US" w:eastAsia="ko-KR" w:bidi="he-IL"/>
        </w:rPr>
        <w:t>Alexeev</w:t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>)</w:t>
      </w:r>
    </w:p>
    <w:p w:rsidR="00C97B4D" w:rsidRPr="00B43F4C" w:rsidRDefault="00C97B4D" w:rsidP="00830029">
      <w:pPr>
        <w:autoSpaceDE w:val="0"/>
        <w:autoSpaceDN w:val="0"/>
        <w:adjustRightInd w:val="0"/>
        <w:spacing w:before="120"/>
        <w:rPr>
          <w:rFonts w:ascii="Times New Roman CYR" w:eastAsia="Batang" w:hAnsi="Times New Roman CYR" w:cs="Times New Roman CYR"/>
          <w:szCs w:val="24"/>
          <w:lang w:val="en-US" w:eastAsia="ko-KR" w:bidi="he-IL"/>
        </w:rPr>
      </w:pP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 xml:space="preserve">4 Exegesis of Matthew (discussion of paper by </w:t>
      </w:r>
      <w:r w:rsidRPr="00B43F4C">
        <w:rPr>
          <w:rFonts w:ascii="Times New Roman CYR" w:eastAsia="Batang" w:hAnsi="Times New Roman CYR" w:cs="Times New Roman CYR"/>
          <w:b/>
          <w:bCs/>
          <w:szCs w:val="24"/>
          <w:lang w:val="en-US" w:eastAsia="ko-KR" w:bidi="he-IL"/>
        </w:rPr>
        <w:t>Marcus</w:t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>)</w:t>
      </w:r>
    </w:p>
    <w:p w:rsidR="00C97B4D" w:rsidRPr="00B43F4C" w:rsidRDefault="00C97B4D" w:rsidP="00575C1D">
      <w:pPr>
        <w:spacing w:before="120"/>
        <w:rPr>
          <w:rFonts w:ascii="Times New Roman" w:hAnsi="Times New Roman"/>
          <w:b/>
          <w:bCs/>
          <w:szCs w:val="24"/>
          <w:lang w:val="en-US" w:eastAsia="ru-RU" w:bidi="he-IL"/>
        </w:rPr>
      </w:pPr>
    </w:p>
    <w:p w:rsidR="00C97B4D" w:rsidRPr="00B43F4C" w:rsidRDefault="00C97B4D" w:rsidP="00412B8B">
      <w:pPr>
        <w:autoSpaceDE w:val="0"/>
        <w:autoSpaceDN w:val="0"/>
        <w:adjustRightInd w:val="0"/>
        <w:spacing w:before="120"/>
        <w:rPr>
          <w:rFonts w:ascii="Times New Roman CYR" w:eastAsia="Batang" w:hAnsi="Times New Roman CYR" w:cs="Times New Roman CYR"/>
          <w:szCs w:val="24"/>
          <w:lang w:val="en-US" w:eastAsia="ko-KR" w:bidi="he-IL"/>
        </w:rPr>
      </w:pPr>
      <w:r w:rsidRPr="00B43F4C">
        <w:rPr>
          <w:rFonts w:ascii="Times New Roman CYR" w:eastAsia="Batang" w:hAnsi="Times New Roman CYR" w:cs="Times New Roman CYR"/>
          <w:b/>
          <w:bCs/>
          <w:szCs w:val="24"/>
          <w:lang w:val="en-US" w:eastAsia="ko-KR" w:bidi="he-IL"/>
        </w:rPr>
        <w:t xml:space="preserve">THURSDAY, SEPTEMBER 29   15.00-16.30 </w:t>
      </w:r>
      <w:r w:rsidRPr="00B43F4C">
        <w:rPr>
          <w:rFonts w:ascii="Times New Roman CYR" w:eastAsia="Batang" w:hAnsi="Times New Roman CYR" w:cs="Times New Roman CYR"/>
          <w:b/>
          <w:bCs/>
          <w:szCs w:val="24"/>
          <w:lang w:val="en-US" w:eastAsia="ko-KR" w:bidi="he-IL"/>
        </w:rPr>
        <w:br/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>(</w:t>
      </w:r>
      <w:r w:rsidRPr="00B43F4C">
        <w:rPr>
          <w:rFonts w:ascii="Times New Roman" w:hAnsi="Times New Roman"/>
          <w:szCs w:val="24"/>
        </w:rPr>
        <w:t>School of Post-Graduate and Doctoral Studies (Aspirantura)</w:t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>)</w:t>
      </w:r>
    </w:p>
    <w:p w:rsidR="00C97B4D" w:rsidRPr="00B43F4C" w:rsidRDefault="00C97B4D" w:rsidP="008F172D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eastAsia="ru-RU" w:bidi="he-IL"/>
        </w:rPr>
        <w:t>1 Current research</w:t>
      </w:r>
    </w:p>
    <w:p w:rsidR="00C97B4D" w:rsidRPr="00B43F4C" w:rsidRDefault="00C97B4D" w:rsidP="008679A2">
      <w:pPr>
        <w:autoSpaceDE w:val="0"/>
        <w:autoSpaceDN w:val="0"/>
        <w:adjustRightInd w:val="0"/>
        <w:spacing w:before="100" w:after="100"/>
        <w:ind w:left="2124"/>
        <w:rPr>
          <w:rFonts w:ascii="Times New Roman CYR" w:eastAsia="Batang" w:hAnsi="Times New Roman CYR" w:cs="Times New Roman CYR"/>
          <w:b/>
          <w:bCs/>
          <w:szCs w:val="24"/>
          <w:lang w:val="en-US" w:eastAsia="ko-KR" w:bidi="he-IL"/>
        </w:rPr>
      </w:pPr>
      <w:r w:rsidRPr="00B43F4C">
        <w:rPr>
          <w:rFonts w:ascii="Times New Roman" w:hAnsi="Times New Roman"/>
          <w:b/>
          <w:bCs/>
          <w:szCs w:val="24"/>
          <w:lang w:eastAsia="ru-RU" w:bidi="he-IL"/>
        </w:rPr>
        <w:t>V. Rev. Archimandrite Justin, Sinai (Egypt)</w:t>
      </w:r>
      <w:r w:rsidRPr="00B43F4C">
        <w:rPr>
          <w:rFonts w:ascii="Times New Roman" w:hAnsi="Times New Roman"/>
          <w:szCs w:val="24"/>
          <w:lang w:eastAsia="ru-RU" w:bidi="he-IL"/>
        </w:rPr>
        <w:br/>
        <w:t>And Spake of His Exodus: Evoking the Larger Narrative in the Gospel of Saint Luke</w:t>
      </w:r>
      <w:r w:rsidRPr="00B43F4C">
        <w:rPr>
          <w:rFonts w:ascii="Times New Roman CYR" w:eastAsia="Batang" w:hAnsi="Times New Roman CYR" w:cs="Times New Roman CYR"/>
          <w:b/>
          <w:bCs/>
          <w:szCs w:val="24"/>
          <w:lang w:val="en-US" w:eastAsia="ko-KR" w:bidi="he-IL"/>
        </w:rPr>
        <w:br/>
        <w:t>Rev. Alexander Timofeev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, Moscow (Russia</w:t>
      </w:r>
      <w:r w:rsidRPr="00B43F4C">
        <w:rPr>
          <w:rFonts w:ascii="Times New Roman" w:hAnsi="Times New Roman"/>
          <w:szCs w:val="24"/>
          <w:lang w:val="en-US" w:eastAsia="ru-RU" w:bidi="he-IL"/>
        </w:rPr>
        <w:t>)</w:t>
      </w:r>
      <w:r w:rsidRPr="00B43F4C">
        <w:rPr>
          <w:rFonts w:ascii="Times New Roman CYR" w:eastAsia="Batang" w:hAnsi="Times New Roman CYR" w:cs="Times New Roman CYR"/>
          <w:b/>
          <w:bCs/>
          <w:szCs w:val="24"/>
          <w:lang w:val="en-US" w:eastAsia="ko-KR" w:bidi="he-IL"/>
        </w:rPr>
        <w:br/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>The location of Pontius Pilate’s praetorium in the light of modern archaeological data</w:t>
      </w:r>
    </w:p>
    <w:p w:rsidR="00C97B4D" w:rsidRPr="00B43F4C" w:rsidRDefault="00C97B4D" w:rsidP="00A03B27">
      <w:pPr>
        <w:spacing w:before="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szCs w:val="24"/>
          <w:lang w:eastAsia="ru-RU" w:bidi="he-IL"/>
        </w:rPr>
        <w:t>2 Exegesis of Mark (</w:t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>discussion of paper</w:t>
      </w:r>
      <w:r w:rsidRPr="00B43F4C">
        <w:rPr>
          <w:rFonts w:ascii="Times New Roman" w:hAnsi="Times New Roman"/>
          <w:szCs w:val="24"/>
          <w:lang w:eastAsia="ru-RU" w:bidi="he-IL"/>
        </w:rPr>
        <w:t xml:space="preserve"> by </w:t>
      </w:r>
      <w:r w:rsidRPr="00B43F4C">
        <w:rPr>
          <w:rFonts w:ascii="Times New Roman CYR" w:eastAsia="Batang" w:hAnsi="Times New Roman CYR" w:cs="Times New Roman CYR"/>
          <w:b/>
          <w:bCs/>
          <w:szCs w:val="24"/>
          <w:lang w:val="en-US" w:eastAsia="ko-KR" w:bidi="he-IL"/>
        </w:rPr>
        <w:t>Watson</w:t>
      </w:r>
      <w:r w:rsidRPr="00B43F4C">
        <w:rPr>
          <w:rFonts w:ascii="Times New Roman" w:hAnsi="Times New Roman"/>
          <w:szCs w:val="24"/>
          <w:lang w:eastAsia="ru-RU" w:bidi="he-IL"/>
        </w:rPr>
        <w:t>)</w:t>
      </w:r>
    </w:p>
    <w:p w:rsidR="00C97B4D" w:rsidRPr="00B43F4C" w:rsidRDefault="00C97B4D" w:rsidP="005B4C51">
      <w:pPr>
        <w:autoSpaceDE w:val="0"/>
        <w:autoSpaceDN w:val="0"/>
        <w:adjustRightInd w:val="0"/>
        <w:spacing w:before="120"/>
        <w:rPr>
          <w:rFonts w:ascii="Times New Roman CYR" w:eastAsia="Batang" w:hAnsi="Times New Roman CYR" w:cs="Times New Roman CYR"/>
          <w:szCs w:val="24"/>
          <w:lang w:val="en-US" w:eastAsia="ko-KR" w:bidi="he-IL"/>
        </w:rPr>
      </w:pP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 xml:space="preserve">3 Septuagint and New Testament (discussion of paper by </w:t>
      </w:r>
      <w:r w:rsidRPr="00B43F4C">
        <w:rPr>
          <w:rFonts w:ascii="Times New Roman CYR" w:eastAsia="Batang" w:hAnsi="Times New Roman CYR" w:cs="Times New Roman CYR"/>
          <w:b/>
          <w:bCs/>
          <w:szCs w:val="24"/>
          <w:lang w:val="en-US" w:eastAsia="ko-KR" w:bidi="he-IL"/>
        </w:rPr>
        <w:t>Seleznev</w:t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>)</w:t>
      </w:r>
    </w:p>
    <w:p w:rsidR="00C97B4D" w:rsidRPr="00B43F4C" w:rsidRDefault="00C97B4D" w:rsidP="005B4C51">
      <w:pPr>
        <w:autoSpaceDE w:val="0"/>
        <w:autoSpaceDN w:val="0"/>
        <w:adjustRightInd w:val="0"/>
        <w:spacing w:before="120"/>
        <w:rPr>
          <w:rFonts w:ascii="Times New Roman CYR" w:eastAsia="Batang" w:hAnsi="Times New Roman CYR" w:cs="Times New Roman CYR"/>
          <w:szCs w:val="24"/>
          <w:lang w:val="en-US" w:eastAsia="ko-KR" w:bidi="he-IL"/>
        </w:rPr>
      </w:pPr>
      <w:r w:rsidRPr="00B43F4C">
        <w:rPr>
          <w:rFonts w:ascii="Times New Roman" w:hAnsi="Times New Roman"/>
          <w:b/>
          <w:szCs w:val="24"/>
          <w:lang w:eastAsia="ru-RU" w:bidi="he-IL"/>
        </w:rPr>
        <w:t xml:space="preserve"> </w:t>
      </w:r>
      <w:r w:rsidRPr="00B43F4C">
        <w:rPr>
          <w:rFonts w:ascii="Times New Roman" w:hAnsi="Times New Roman"/>
          <w:b/>
          <w:szCs w:val="24"/>
          <w:lang w:eastAsia="ru-RU" w:bidi="he-IL"/>
        </w:rPr>
        <w:tab/>
      </w:r>
      <w:r w:rsidRPr="00B43F4C">
        <w:rPr>
          <w:rFonts w:ascii="Times New Roman" w:hAnsi="Times New Roman"/>
          <w:b/>
          <w:szCs w:val="24"/>
          <w:lang w:eastAsia="ru-RU" w:bidi="he-IL"/>
        </w:rPr>
        <w:tab/>
      </w:r>
      <w:r w:rsidRPr="00B43F4C">
        <w:rPr>
          <w:rFonts w:ascii="Times New Roman" w:hAnsi="Times New Roman"/>
          <w:b/>
          <w:szCs w:val="24"/>
          <w:lang w:eastAsia="ru-RU" w:bidi="he-IL"/>
        </w:rPr>
        <w:tab/>
        <w:t>Maria Jurovitskaja, Moscow (Russia)</w:t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br/>
        <w:t xml:space="preserve"> </w:t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ab/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ab/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ab/>
      </w:r>
      <w:r w:rsidRPr="00B43F4C">
        <w:rPr>
          <w:rFonts w:ascii="Times New Roman" w:hAnsi="Times New Roman"/>
          <w:szCs w:val="24"/>
          <w:lang w:eastAsia="ru-RU" w:bidi="he-IL"/>
        </w:rPr>
        <w:t>Some considerations about Lk 1:78 and the Septuagint</w:t>
      </w:r>
    </w:p>
    <w:p w:rsidR="00C97B4D" w:rsidRPr="00B43F4C" w:rsidRDefault="00C97B4D" w:rsidP="00575C1D">
      <w:pPr>
        <w:spacing w:before="120"/>
        <w:rPr>
          <w:rFonts w:ascii="Times New Roman" w:hAnsi="Times New Roman"/>
          <w:szCs w:val="24"/>
          <w:lang w:val="en-US" w:eastAsia="ru-RU" w:bidi="he-IL"/>
        </w:rPr>
      </w:pPr>
    </w:p>
    <w:p w:rsidR="00C97B4D" w:rsidRPr="00B43F4C" w:rsidRDefault="00C97B4D" w:rsidP="00412B8B">
      <w:pPr>
        <w:spacing w:before="120"/>
        <w:rPr>
          <w:rFonts w:ascii="Times New Roman" w:hAnsi="Times New Roman"/>
          <w:szCs w:val="24"/>
          <w:lang w:eastAsia="ru-RU" w:bidi="he-IL"/>
        </w:rPr>
      </w:pP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 xml:space="preserve">FRIDAY, SEPTEMBER 30   11.45-13.15 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>(Danilovsky Hotel)</w:t>
      </w:r>
    </w:p>
    <w:p w:rsidR="00C97B4D" w:rsidRPr="00B43F4C" w:rsidRDefault="00C97B4D" w:rsidP="008F172D">
      <w:pPr>
        <w:spacing w:before="120"/>
        <w:rPr>
          <w:rFonts w:ascii="Times New Roman" w:hAnsi="Times New Roman"/>
          <w:szCs w:val="24"/>
          <w:lang w:eastAsia="ru-RU" w:bidi="he-IL"/>
        </w:rPr>
      </w:pPr>
      <w:r w:rsidRPr="00B43F4C">
        <w:rPr>
          <w:rFonts w:ascii="Times New Roman" w:hAnsi="Times New Roman"/>
          <w:szCs w:val="24"/>
          <w:lang w:eastAsia="ru-RU" w:bidi="he-IL"/>
        </w:rPr>
        <w:t>1 New Testament and Ancient Judaism</w:t>
      </w:r>
    </w:p>
    <w:p w:rsidR="00C97B4D" w:rsidRPr="00B43F4C" w:rsidRDefault="00C97B4D" w:rsidP="008F172D">
      <w:pPr>
        <w:spacing w:before="120"/>
        <w:rPr>
          <w:rFonts w:ascii="Times New Roman" w:hAnsi="Times New Roman"/>
          <w:szCs w:val="24"/>
          <w:lang w:eastAsia="ru-RU" w:bidi="he-IL"/>
        </w:rPr>
      </w:pPr>
      <w:r w:rsidRPr="00B43F4C">
        <w:rPr>
          <w:rFonts w:ascii="Times New Roman" w:hAnsi="Times New Roman"/>
          <w:b/>
          <w:bCs/>
          <w:szCs w:val="24"/>
          <w:lang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tab/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tab/>
        <w:t>Dimitry Osipov</w:t>
      </w:r>
      <w:r w:rsidRPr="00B43F4C">
        <w:rPr>
          <w:rFonts w:ascii="Times New Roman" w:hAnsi="Times New Roman"/>
          <w:b/>
          <w:bCs/>
          <w:szCs w:val="24"/>
          <w:lang w:val="en-US" w:eastAsia="ru-RU" w:bidi="he-IL"/>
        </w:rPr>
        <w:t>, Ekaterinburg (Russia</w:t>
      </w:r>
      <w:r w:rsidRPr="00B43F4C">
        <w:rPr>
          <w:rFonts w:ascii="Times New Roman" w:hAnsi="Times New Roman"/>
          <w:szCs w:val="24"/>
          <w:lang w:val="en-US" w:eastAsia="ru-RU" w:bidi="he-IL"/>
        </w:rPr>
        <w:t>)</w:t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br/>
      </w:r>
      <w:r w:rsidRPr="00B43F4C">
        <w:rPr>
          <w:rFonts w:ascii="Times New Roman" w:hAnsi="Times New Roman"/>
          <w:szCs w:val="24"/>
          <w:lang w:eastAsia="ru-RU" w:bidi="he-IL"/>
        </w:rPr>
        <w:tab/>
      </w:r>
      <w:r w:rsidRPr="00B43F4C">
        <w:rPr>
          <w:rFonts w:ascii="Times New Roman" w:hAnsi="Times New Roman"/>
          <w:szCs w:val="24"/>
          <w:lang w:eastAsia="ru-RU" w:bidi="he-IL"/>
        </w:rPr>
        <w:tab/>
      </w:r>
      <w:r w:rsidRPr="00B43F4C">
        <w:rPr>
          <w:rFonts w:ascii="Times New Roman" w:hAnsi="Times New Roman"/>
          <w:szCs w:val="24"/>
          <w:lang w:eastAsia="ru-RU" w:bidi="he-IL"/>
        </w:rPr>
        <w:tab/>
        <w:t xml:space="preserve">Changing paradigms in the study of early Judaism </w:t>
      </w:r>
      <w:r w:rsidRPr="00B43F4C">
        <w:rPr>
          <w:rFonts w:ascii="Times New Roman" w:hAnsi="Times New Roman"/>
          <w:szCs w:val="24"/>
          <w:lang w:eastAsia="ru-RU" w:bidi="he-IL"/>
        </w:rPr>
        <w:br/>
      </w:r>
      <w:r w:rsidRPr="00B43F4C">
        <w:rPr>
          <w:rFonts w:ascii="Times New Roman" w:hAnsi="Times New Roman"/>
          <w:szCs w:val="24"/>
          <w:lang w:eastAsia="ru-RU" w:bidi="he-IL"/>
        </w:rPr>
        <w:tab/>
      </w:r>
      <w:r w:rsidRPr="00B43F4C">
        <w:rPr>
          <w:rFonts w:ascii="Times New Roman" w:hAnsi="Times New Roman"/>
          <w:szCs w:val="24"/>
          <w:lang w:eastAsia="ru-RU" w:bidi="he-IL"/>
        </w:rPr>
        <w:tab/>
      </w:r>
      <w:r w:rsidRPr="00B43F4C">
        <w:rPr>
          <w:rFonts w:ascii="Times New Roman" w:hAnsi="Times New Roman"/>
          <w:szCs w:val="24"/>
          <w:lang w:eastAsia="ru-RU" w:bidi="he-IL"/>
        </w:rPr>
        <w:tab/>
        <w:t>in the historiography of the 2nd half of the XX century</w:t>
      </w:r>
    </w:p>
    <w:p w:rsidR="00C97B4D" w:rsidRPr="00B43F4C" w:rsidRDefault="00C97B4D" w:rsidP="00A03B27">
      <w:pPr>
        <w:spacing w:before="120"/>
        <w:rPr>
          <w:rFonts w:ascii="Times New Roman" w:hAnsi="Times New Roman"/>
          <w:szCs w:val="24"/>
          <w:lang w:eastAsia="ru-RU" w:bidi="he-IL"/>
        </w:rPr>
      </w:pPr>
      <w:r w:rsidRPr="00B43F4C">
        <w:rPr>
          <w:rFonts w:ascii="Times New Roman" w:hAnsi="Times New Roman"/>
          <w:szCs w:val="24"/>
          <w:lang w:eastAsia="ru-RU" w:bidi="he-IL"/>
        </w:rPr>
        <w:t>2 Perspectives on Matthew and Mark (</w:t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>discussion of papers</w:t>
      </w:r>
      <w:r w:rsidRPr="00B43F4C">
        <w:rPr>
          <w:rFonts w:ascii="Times New Roman" w:hAnsi="Times New Roman"/>
          <w:szCs w:val="24"/>
          <w:lang w:eastAsia="ru-RU" w:bidi="he-IL"/>
        </w:rPr>
        <w:t xml:space="preserve"> by </w:t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t xml:space="preserve">Pricop </w:t>
      </w:r>
      <w:r w:rsidRPr="00B43F4C">
        <w:rPr>
          <w:rFonts w:ascii="Times New Roman" w:hAnsi="Times New Roman"/>
          <w:szCs w:val="24"/>
          <w:lang w:eastAsia="ru-RU" w:bidi="he-IL"/>
        </w:rPr>
        <w:t xml:space="preserve">and </w:t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t>Tatalovic</w:t>
      </w:r>
      <w:r w:rsidRPr="00B43F4C">
        <w:rPr>
          <w:rFonts w:ascii="Times New Roman" w:hAnsi="Times New Roman"/>
          <w:szCs w:val="24"/>
          <w:lang w:eastAsia="ru-RU" w:bidi="he-IL"/>
        </w:rPr>
        <w:t>)</w:t>
      </w:r>
    </w:p>
    <w:p w:rsidR="00C97B4D" w:rsidRPr="00B43F4C" w:rsidRDefault="00C97B4D" w:rsidP="00A03B27">
      <w:pPr>
        <w:spacing w:before="120"/>
        <w:rPr>
          <w:rFonts w:ascii="Times New Roman" w:hAnsi="Times New Roman"/>
          <w:szCs w:val="24"/>
          <w:lang w:eastAsia="ru-RU" w:bidi="he-IL"/>
        </w:rPr>
      </w:pPr>
      <w:r w:rsidRPr="00B43F4C">
        <w:rPr>
          <w:rFonts w:ascii="Times New Roman" w:hAnsi="Times New Roman"/>
          <w:szCs w:val="24"/>
          <w:lang w:eastAsia="ru-RU" w:bidi="he-IL"/>
        </w:rPr>
        <w:t>3 New Testament and Liturgy (</w:t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>discussion of paper</w:t>
      </w:r>
      <w:r w:rsidRPr="00B43F4C">
        <w:rPr>
          <w:rFonts w:ascii="Times New Roman" w:hAnsi="Times New Roman"/>
          <w:szCs w:val="24"/>
          <w:lang w:eastAsia="ru-RU" w:bidi="he-IL"/>
        </w:rPr>
        <w:t xml:space="preserve">  by </w:t>
      </w:r>
      <w:r w:rsidRPr="00B43F4C">
        <w:rPr>
          <w:rFonts w:ascii="Times New Roman" w:hAnsi="Times New Roman"/>
          <w:b/>
          <w:bCs/>
          <w:szCs w:val="24"/>
          <w:lang w:eastAsia="ru-RU" w:bidi="he-IL"/>
        </w:rPr>
        <w:t>Alexopoulos</w:t>
      </w:r>
      <w:r w:rsidRPr="00B43F4C">
        <w:rPr>
          <w:rFonts w:ascii="Times New Roman" w:hAnsi="Times New Roman"/>
          <w:szCs w:val="24"/>
          <w:lang w:eastAsia="ru-RU" w:bidi="he-IL"/>
        </w:rPr>
        <w:t>)</w:t>
      </w:r>
    </w:p>
    <w:p w:rsidR="00C97B4D" w:rsidRPr="00B43F4C" w:rsidRDefault="00C97B4D" w:rsidP="001F29DF">
      <w:pPr>
        <w:spacing w:before="120"/>
        <w:ind w:left="2120"/>
        <w:rPr>
          <w:rFonts w:ascii="Times New Roman" w:hAnsi="Times New Roman"/>
          <w:szCs w:val="24"/>
          <w:lang w:val="en-US" w:eastAsia="ru-RU" w:bidi="he-IL"/>
        </w:rPr>
      </w:pPr>
      <w:r w:rsidRPr="00B43F4C">
        <w:rPr>
          <w:rFonts w:ascii="Times New Roman" w:hAnsi="Times New Roman"/>
          <w:b/>
          <w:szCs w:val="24"/>
          <w:lang w:eastAsia="ru-RU" w:bidi="he-IL"/>
        </w:rPr>
        <w:t>Rev. Michael Zheltov</w:t>
      </w:r>
      <w:r w:rsidRPr="00B43F4C">
        <w:rPr>
          <w:rFonts w:ascii="Times New Roman" w:hAnsi="Times New Roman"/>
          <w:szCs w:val="24"/>
          <w:lang w:eastAsia="ru-RU" w:bidi="he-IL"/>
        </w:rPr>
        <w:br/>
      </w:r>
      <w:r w:rsidRPr="00B43F4C">
        <w:rPr>
          <w:rFonts w:ascii="Times New Roman" w:hAnsi="Times New Roman"/>
          <w:szCs w:val="24"/>
          <w:lang w:val="en-US" w:eastAsia="ru-RU" w:bidi="he-IL"/>
        </w:rPr>
        <w:t>Byzantine Gospel Lectionary. What does the Gospel readings’ sequence tell us?</w:t>
      </w:r>
    </w:p>
    <w:p w:rsidR="00C97B4D" w:rsidRPr="00B43F4C" w:rsidRDefault="00C97B4D" w:rsidP="005B4C51">
      <w:pPr>
        <w:spacing w:before="120"/>
        <w:rPr>
          <w:rFonts w:ascii="Times New Roman CYR" w:eastAsia="Batang" w:hAnsi="Times New Roman CYR" w:cs="Times New Roman CYR"/>
          <w:bCs/>
          <w:szCs w:val="24"/>
          <w:lang w:val="en-US" w:eastAsia="ko-KR" w:bidi="he-IL"/>
        </w:rPr>
      </w:pPr>
      <w:r w:rsidRPr="00B43F4C">
        <w:rPr>
          <w:rFonts w:ascii="Times New Roman" w:hAnsi="Times New Roman"/>
          <w:szCs w:val="24"/>
          <w:lang w:val="en-US" w:eastAsia="ru-RU" w:bidi="he-IL"/>
        </w:rPr>
        <w:t>4 Jesus in the Canonical Gospels (</w:t>
      </w:r>
      <w:r w:rsidRPr="00B43F4C">
        <w:rPr>
          <w:rFonts w:ascii="Times New Roman CYR" w:eastAsia="Batang" w:hAnsi="Times New Roman CYR" w:cs="Times New Roman CYR"/>
          <w:szCs w:val="24"/>
          <w:lang w:val="en-US" w:eastAsia="ko-KR" w:bidi="he-IL"/>
        </w:rPr>
        <w:t xml:space="preserve">discussion of paper by </w:t>
      </w:r>
      <w:r w:rsidRPr="00B43F4C">
        <w:rPr>
          <w:rFonts w:ascii="Times New Roman CYR" w:eastAsia="Batang" w:hAnsi="Times New Roman CYR" w:cs="Times New Roman CYR"/>
          <w:b/>
          <w:bCs/>
          <w:szCs w:val="24"/>
          <w:lang w:val="en-US" w:eastAsia="ko-KR" w:bidi="he-IL"/>
        </w:rPr>
        <w:t>Puig</w:t>
      </w:r>
      <w:r w:rsidRPr="00B43F4C">
        <w:rPr>
          <w:rFonts w:ascii="Times New Roman CYR" w:eastAsia="Batang" w:hAnsi="Times New Roman CYR" w:cs="Times New Roman CYR"/>
          <w:bCs/>
          <w:szCs w:val="24"/>
          <w:lang w:val="en-US" w:eastAsia="ko-KR" w:bidi="he-IL"/>
        </w:rPr>
        <w:t>)</w:t>
      </w:r>
    </w:p>
    <w:p w:rsidR="00C97B4D" w:rsidRPr="00B43F4C" w:rsidRDefault="00C97B4D" w:rsidP="00A03B27">
      <w:pPr>
        <w:spacing w:before="120"/>
        <w:rPr>
          <w:rFonts w:ascii="Times New Roman" w:hAnsi="Times New Roman"/>
          <w:szCs w:val="24"/>
          <w:lang w:eastAsia="ru-RU" w:bidi="he-IL"/>
        </w:rPr>
      </w:pPr>
    </w:p>
    <w:sectPr w:rsidR="00C97B4D" w:rsidRPr="00B43F4C" w:rsidSect="00B43F4C">
      <w:pgSz w:w="11906" w:h="16838" w:code="9"/>
      <w:pgMar w:top="567" w:right="624" w:bottom="567" w:left="56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Courier New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CC2"/>
    <w:multiLevelType w:val="multilevel"/>
    <w:tmpl w:val="9BC2DD84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2">
      <w:start w:val="13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3">
      <w:start w:val="1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</w:abstractNum>
  <w:abstractNum w:abstractNumId="1">
    <w:nsid w:val="14BA6015"/>
    <w:multiLevelType w:val="multilevel"/>
    <w:tmpl w:val="A01E5026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2">
      <w:start w:val="13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</w:abstractNum>
  <w:abstractNum w:abstractNumId="2">
    <w:nsid w:val="1CCF620B"/>
    <w:multiLevelType w:val="multilevel"/>
    <w:tmpl w:val="239ED97E"/>
    <w:lvl w:ilvl="0">
      <w:start w:val="19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1D562D86"/>
    <w:multiLevelType w:val="multilevel"/>
    <w:tmpl w:val="5768C4B8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4">
    <w:nsid w:val="20576279"/>
    <w:multiLevelType w:val="multilevel"/>
    <w:tmpl w:val="F2A403FC"/>
    <w:lvl w:ilvl="0">
      <w:start w:val="19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234D0995"/>
    <w:multiLevelType w:val="multilevel"/>
    <w:tmpl w:val="B2BAFB9E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6">
    <w:nsid w:val="26664296"/>
    <w:multiLevelType w:val="multilevel"/>
    <w:tmpl w:val="81A8AD28"/>
    <w:lvl w:ilvl="0">
      <w:start w:val="1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9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96E10C2"/>
    <w:multiLevelType w:val="multilevel"/>
    <w:tmpl w:val="4888EE36"/>
    <w:lvl w:ilvl="0">
      <w:start w:val="1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9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BAB019A"/>
    <w:multiLevelType w:val="multilevel"/>
    <w:tmpl w:val="586244B2"/>
    <w:lvl w:ilvl="0">
      <w:start w:val="1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8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9">
    <w:nsid w:val="39E36EA6"/>
    <w:multiLevelType w:val="multilevel"/>
    <w:tmpl w:val="3D929924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2">
      <w:start w:val="16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b w:val="0"/>
      </w:rPr>
    </w:lvl>
  </w:abstractNum>
  <w:abstractNum w:abstractNumId="10">
    <w:nsid w:val="4B292C2A"/>
    <w:multiLevelType w:val="multilevel"/>
    <w:tmpl w:val="F76EC14A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11">
    <w:nsid w:val="4E4E4180"/>
    <w:multiLevelType w:val="multilevel"/>
    <w:tmpl w:val="0B60C282"/>
    <w:lvl w:ilvl="0">
      <w:start w:val="19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6AE477C0"/>
    <w:multiLevelType w:val="multilevel"/>
    <w:tmpl w:val="9EFE132C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7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13">
    <w:nsid w:val="75D820CF"/>
    <w:multiLevelType w:val="multilevel"/>
    <w:tmpl w:val="D8AE24E4"/>
    <w:lvl w:ilvl="0">
      <w:start w:val="1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15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AFE2A5F"/>
    <w:multiLevelType w:val="multilevel"/>
    <w:tmpl w:val="854084F8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15">
    <w:nsid w:val="7C94152D"/>
    <w:multiLevelType w:val="multilevel"/>
    <w:tmpl w:val="257C80B6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2">
      <w:start w:val="11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  <w:b w:val="0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5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8F8"/>
    <w:rsid w:val="00045651"/>
    <w:rsid w:val="000C0FCD"/>
    <w:rsid w:val="000D3587"/>
    <w:rsid w:val="000D4434"/>
    <w:rsid w:val="000D76B6"/>
    <w:rsid w:val="000E03A6"/>
    <w:rsid w:val="000E091C"/>
    <w:rsid w:val="000E6FF5"/>
    <w:rsid w:val="000F0E0F"/>
    <w:rsid w:val="000F2608"/>
    <w:rsid w:val="00125A51"/>
    <w:rsid w:val="00135B34"/>
    <w:rsid w:val="00140C3C"/>
    <w:rsid w:val="00160BBE"/>
    <w:rsid w:val="00184CBD"/>
    <w:rsid w:val="00195CC8"/>
    <w:rsid w:val="00196802"/>
    <w:rsid w:val="001D13F8"/>
    <w:rsid w:val="001E7678"/>
    <w:rsid w:val="001F0721"/>
    <w:rsid w:val="001F29DF"/>
    <w:rsid w:val="00215B80"/>
    <w:rsid w:val="00217932"/>
    <w:rsid w:val="002910B6"/>
    <w:rsid w:val="00292D32"/>
    <w:rsid w:val="0029371F"/>
    <w:rsid w:val="0029551D"/>
    <w:rsid w:val="002B0A41"/>
    <w:rsid w:val="002B5686"/>
    <w:rsid w:val="002B7AEB"/>
    <w:rsid w:val="002C309A"/>
    <w:rsid w:val="002C5EB8"/>
    <w:rsid w:val="002E6E9A"/>
    <w:rsid w:val="002F3F52"/>
    <w:rsid w:val="00306051"/>
    <w:rsid w:val="003071C5"/>
    <w:rsid w:val="0030743D"/>
    <w:rsid w:val="0033311A"/>
    <w:rsid w:val="00353865"/>
    <w:rsid w:val="00356E3A"/>
    <w:rsid w:val="00365090"/>
    <w:rsid w:val="00376F9A"/>
    <w:rsid w:val="0038032A"/>
    <w:rsid w:val="003C193A"/>
    <w:rsid w:val="003D639B"/>
    <w:rsid w:val="003E6804"/>
    <w:rsid w:val="003F4949"/>
    <w:rsid w:val="0041234E"/>
    <w:rsid w:val="00412B8B"/>
    <w:rsid w:val="004144FE"/>
    <w:rsid w:val="00422667"/>
    <w:rsid w:val="00427EEA"/>
    <w:rsid w:val="00433DA1"/>
    <w:rsid w:val="00440729"/>
    <w:rsid w:val="00453E8B"/>
    <w:rsid w:val="00487175"/>
    <w:rsid w:val="00495661"/>
    <w:rsid w:val="004A58F8"/>
    <w:rsid w:val="004C410B"/>
    <w:rsid w:val="004E0E19"/>
    <w:rsid w:val="004E18FF"/>
    <w:rsid w:val="004E3EC1"/>
    <w:rsid w:val="00510A1F"/>
    <w:rsid w:val="005112DA"/>
    <w:rsid w:val="00513A10"/>
    <w:rsid w:val="00517C8A"/>
    <w:rsid w:val="005216AB"/>
    <w:rsid w:val="00522818"/>
    <w:rsid w:val="00526311"/>
    <w:rsid w:val="00532780"/>
    <w:rsid w:val="0053561C"/>
    <w:rsid w:val="00543BC1"/>
    <w:rsid w:val="005671A4"/>
    <w:rsid w:val="00575A00"/>
    <w:rsid w:val="00575C1D"/>
    <w:rsid w:val="00576049"/>
    <w:rsid w:val="005771EB"/>
    <w:rsid w:val="00596E15"/>
    <w:rsid w:val="005B4C51"/>
    <w:rsid w:val="005B7BA5"/>
    <w:rsid w:val="005E2B1D"/>
    <w:rsid w:val="00600B30"/>
    <w:rsid w:val="006108C4"/>
    <w:rsid w:val="00611C7E"/>
    <w:rsid w:val="0062198A"/>
    <w:rsid w:val="00651226"/>
    <w:rsid w:val="00660736"/>
    <w:rsid w:val="00664474"/>
    <w:rsid w:val="0066562F"/>
    <w:rsid w:val="00672E00"/>
    <w:rsid w:val="00676302"/>
    <w:rsid w:val="006845B7"/>
    <w:rsid w:val="006C5618"/>
    <w:rsid w:val="006D3897"/>
    <w:rsid w:val="00702647"/>
    <w:rsid w:val="00710466"/>
    <w:rsid w:val="00720FAF"/>
    <w:rsid w:val="007331D1"/>
    <w:rsid w:val="00783288"/>
    <w:rsid w:val="00786CD9"/>
    <w:rsid w:val="007D261B"/>
    <w:rsid w:val="007D2A94"/>
    <w:rsid w:val="007F7461"/>
    <w:rsid w:val="00807299"/>
    <w:rsid w:val="00813E4F"/>
    <w:rsid w:val="00814218"/>
    <w:rsid w:val="00815DE1"/>
    <w:rsid w:val="00830029"/>
    <w:rsid w:val="0086437D"/>
    <w:rsid w:val="00865822"/>
    <w:rsid w:val="008679A2"/>
    <w:rsid w:val="008717CD"/>
    <w:rsid w:val="008771B1"/>
    <w:rsid w:val="008A2768"/>
    <w:rsid w:val="008A5924"/>
    <w:rsid w:val="008B0FBA"/>
    <w:rsid w:val="008B2200"/>
    <w:rsid w:val="008B458E"/>
    <w:rsid w:val="008D03E3"/>
    <w:rsid w:val="008D664C"/>
    <w:rsid w:val="008F172D"/>
    <w:rsid w:val="008F55E5"/>
    <w:rsid w:val="0090692C"/>
    <w:rsid w:val="00912003"/>
    <w:rsid w:val="0092268E"/>
    <w:rsid w:val="0092399D"/>
    <w:rsid w:val="00925858"/>
    <w:rsid w:val="009564A3"/>
    <w:rsid w:val="0097035B"/>
    <w:rsid w:val="00977D47"/>
    <w:rsid w:val="009B5445"/>
    <w:rsid w:val="009D039B"/>
    <w:rsid w:val="009D5D5D"/>
    <w:rsid w:val="009E1DC8"/>
    <w:rsid w:val="009E2DB1"/>
    <w:rsid w:val="00A006F4"/>
    <w:rsid w:val="00A01158"/>
    <w:rsid w:val="00A03B27"/>
    <w:rsid w:val="00A2656D"/>
    <w:rsid w:val="00A50633"/>
    <w:rsid w:val="00A667D9"/>
    <w:rsid w:val="00A77076"/>
    <w:rsid w:val="00A830C4"/>
    <w:rsid w:val="00A8382B"/>
    <w:rsid w:val="00A91468"/>
    <w:rsid w:val="00AA42FE"/>
    <w:rsid w:val="00AB5E38"/>
    <w:rsid w:val="00AD064C"/>
    <w:rsid w:val="00AF0D9F"/>
    <w:rsid w:val="00B31BA0"/>
    <w:rsid w:val="00B40212"/>
    <w:rsid w:val="00B40AA3"/>
    <w:rsid w:val="00B43F4C"/>
    <w:rsid w:val="00B7686B"/>
    <w:rsid w:val="00B825B1"/>
    <w:rsid w:val="00B86B6D"/>
    <w:rsid w:val="00B87C57"/>
    <w:rsid w:val="00BA43C7"/>
    <w:rsid w:val="00BF201B"/>
    <w:rsid w:val="00BF2EE8"/>
    <w:rsid w:val="00C05DF1"/>
    <w:rsid w:val="00C12873"/>
    <w:rsid w:val="00C20C6D"/>
    <w:rsid w:val="00C4037D"/>
    <w:rsid w:val="00C4164D"/>
    <w:rsid w:val="00C54002"/>
    <w:rsid w:val="00C64BA9"/>
    <w:rsid w:val="00C8712C"/>
    <w:rsid w:val="00C9097D"/>
    <w:rsid w:val="00C95F85"/>
    <w:rsid w:val="00C97B4D"/>
    <w:rsid w:val="00CD6AFC"/>
    <w:rsid w:val="00CD7570"/>
    <w:rsid w:val="00CE1615"/>
    <w:rsid w:val="00CE4C69"/>
    <w:rsid w:val="00CF6916"/>
    <w:rsid w:val="00D022B8"/>
    <w:rsid w:val="00D03B62"/>
    <w:rsid w:val="00D1169B"/>
    <w:rsid w:val="00D34955"/>
    <w:rsid w:val="00D3644C"/>
    <w:rsid w:val="00D46794"/>
    <w:rsid w:val="00D564F3"/>
    <w:rsid w:val="00D96534"/>
    <w:rsid w:val="00D96B89"/>
    <w:rsid w:val="00DA7E16"/>
    <w:rsid w:val="00DB1476"/>
    <w:rsid w:val="00DC2B37"/>
    <w:rsid w:val="00DC3888"/>
    <w:rsid w:val="00DF1E09"/>
    <w:rsid w:val="00E110C5"/>
    <w:rsid w:val="00E12409"/>
    <w:rsid w:val="00E14825"/>
    <w:rsid w:val="00E252C4"/>
    <w:rsid w:val="00E60D89"/>
    <w:rsid w:val="00E6236A"/>
    <w:rsid w:val="00E65F09"/>
    <w:rsid w:val="00E94C7E"/>
    <w:rsid w:val="00EA446A"/>
    <w:rsid w:val="00EC2E8B"/>
    <w:rsid w:val="00EE137E"/>
    <w:rsid w:val="00EF1AC2"/>
    <w:rsid w:val="00F046F4"/>
    <w:rsid w:val="00F070FD"/>
    <w:rsid w:val="00F14973"/>
    <w:rsid w:val="00F14B87"/>
    <w:rsid w:val="00F21CB9"/>
    <w:rsid w:val="00F36C6A"/>
    <w:rsid w:val="00F408EE"/>
    <w:rsid w:val="00F558D5"/>
    <w:rsid w:val="00F670DA"/>
    <w:rsid w:val="00F769AC"/>
    <w:rsid w:val="00F77DB2"/>
    <w:rsid w:val="00F91E1A"/>
    <w:rsid w:val="00FB750B"/>
    <w:rsid w:val="00FD22CC"/>
    <w:rsid w:val="00FD5C88"/>
    <w:rsid w:val="00FE1CDB"/>
    <w:rsid w:val="00FE63CE"/>
    <w:rsid w:val="00FF2233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6D"/>
    <w:rPr>
      <w:rFonts w:ascii="Arial" w:hAnsi="Arial"/>
      <w:sz w:val="24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813E4F"/>
    <w:pPr>
      <w:spacing w:after="240" w:line="360" w:lineRule="auto"/>
    </w:pPr>
  </w:style>
  <w:style w:type="paragraph" w:customStyle="1" w:styleId="Formatvorlage2">
    <w:name w:val="Formatvorlage2"/>
    <w:basedOn w:val="FootnoteText"/>
    <w:autoRedefine/>
    <w:uiPriority w:val="99"/>
    <w:rsid w:val="000F2608"/>
    <w:pPr>
      <w:widowControl w:val="0"/>
      <w:spacing w:after="0" w:line="240" w:lineRule="auto"/>
      <w:ind w:left="284" w:hanging="284"/>
    </w:pPr>
    <w:rPr>
      <w:rFonts w:eastAsia="SimSun" w:cs="Mangal"/>
      <w:kern w:val="1"/>
      <w:sz w:val="20"/>
      <w:lang w:eastAsia="hi-IN" w:bidi="hi-IN"/>
    </w:rPr>
  </w:style>
  <w:style w:type="paragraph" w:customStyle="1" w:styleId="I">
    <w:name w:val="Ü I"/>
    <w:basedOn w:val="Normal"/>
    <w:next w:val="Normal1"/>
    <w:uiPriority w:val="99"/>
    <w:rsid w:val="00E14825"/>
    <w:pPr>
      <w:keepNext/>
      <w:spacing w:before="360" w:after="360"/>
    </w:pPr>
    <w:rPr>
      <w:sz w:val="28"/>
      <w:szCs w:val="28"/>
    </w:rPr>
  </w:style>
  <w:style w:type="paragraph" w:customStyle="1" w:styleId="1">
    <w:name w:val="Ü 1"/>
    <w:basedOn w:val="Normal"/>
    <w:next w:val="Normal1"/>
    <w:uiPriority w:val="99"/>
    <w:rsid w:val="00813E4F"/>
    <w:pPr>
      <w:keepNext/>
      <w:spacing w:before="360"/>
    </w:pPr>
  </w:style>
  <w:style w:type="paragraph" w:customStyle="1" w:styleId="FN">
    <w:name w:val="FN"/>
    <w:basedOn w:val="FootnoteText"/>
    <w:uiPriority w:val="99"/>
    <w:rsid w:val="00F14B87"/>
    <w:pPr>
      <w:spacing w:after="240"/>
    </w:pPr>
    <w:rPr>
      <w:lang w:val="en-US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140C3C"/>
    <w:pPr>
      <w:spacing w:after="120" w:line="36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4C7E"/>
    <w:rPr>
      <w:rFonts w:ascii="Arial" w:hAnsi="Arial"/>
      <w:sz w:val="20"/>
      <w:lang w:val="de-DE" w:eastAsia="de-DE"/>
    </w:rPr>
  </w:style>
  <w:style w:type="character" w:styleId="FootnoteReference">
    <w:name w:val="footnote reference"/>
    <w:basedOn w:val="DefaultParagraphFont"/>
    <w:uiPriority w:val="99"/>
    <w:rsid w:val="000F2608"/>
    <w:rPr>
      <w:rFonts w:cs="Times New Roman"/>
      <w:vertAlign w:val="superscript"/>
    </w:rPr>
  </w:style>
  <w:style w:type="character" w:customStyle="1" w:styleId="Funotenzeichen1">
    <w:name w:val="Fußnotenzeichen1"/>
    <w:uiPriority w:val="99"/>
    <w:rsid w:val="000F2608"/>
    <w:rPr>
      <w:spacing w:val="0"/>
      <w:w w:val="100"/>
      <w:kern w:val="0"/>
      <w:position w:val="24"/>
      <w:sz w:val="20"/>
      <w:vertAlign w:val="superscript"/>
    </w:rPr>
  </w:style>
  <w:style w:type="paragraph" w:customStyle="1" w:styleId="Formatvorlage1">
    <w:name w:val="Formatvorlage1"/>
    <w:basedOn w:val="FootnoteText"/>
    <w:autoRedefine/>
    <w:uiPriority w:val="99"/>
    <w:rsid w:val="000F2608"/>
    <w:pPr>
      <w:widowControl w:val="0"/>
      <w:spacing w:after="0" w:line="240" w:lineRule="auto"/>
    </w:pPr>
    <w:rPr>
      <w:rFonts w:eastAsia="SimSun" w:cs="Mangal"/>
      <w:kern w:val="1"/>
      <w:position w:val="6"/>
      <w:sz w:val="20"/>
      <w:lang w:eastAsia="hi-IN" w:bidi="hi-IN"/>
    </w:rPr>
  </w:style>
  <w:style w:type="paragraph" w:customStyle="1" w:styleId="mcntmsonormal">
    <w:name w:val="mcntmsonormal"/>
    <w:basedOn w:val="Normal"/>
    <w:uiPriority w:val="99"/>
    <w:rsid w:val="004226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">
    <w:name w:val="st"/>
    <w:uiPriority w:val="99"/>
    <w:rsid w:val="00EA446A"/>
  </w:style>
  <w:style w:type="paragraph" w:styleId="BalloonText">
    <w:name w:val="Balloon Text"/>
    <w:basedOn w:val="Normal"/>
    <w:link w:val="BalloonTextChar"/>
    <w:uiPriority w:val="99"/>
    <w:semiHidden/>
    <w:rsid w:val="008D0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3E3"/>
    <w:rPr>
      <w:rFonts w:ascii="Segoe UI" w:hAnsi="Segoe UI"/>
      <w:sz w:val="18"/>
      <w:lang w:val="de-DE" w:eastAsia="de-DE"/>
    </w:rPr>
  </w:style>
  <w:style w:type="character" w:styleId="Hyperlink">
    <w:name w:val="Hyperlink"/>
    <w:basedOn w:val="DefaultParagraphFont"/>
    <w:uiPriority w:val="99"/>
    <w:semiHidden/>
    <w:rsid w:val="00C416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995</Words>
  <Characters>5672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Papers</dc:title>
  <dc:subject/>
  <dc:creator>Niebuhr</dc:creator>
  <cp:keywords/>
  <dc:description/>
  <cp:lastModifiedBy>Маша</cp:lastModifiedBy>
  <cp:revision>2</cp:revision>
  <cp:lastPrinted>2016-09-25T17:11:00Z</cp:lastPrinted>
  <dcterms:created xsi:type="dcterms:W3CDTF">2016-09-25T21:26:00Z</dcterms:created>
  <dcterms:modified xsi:type="dcterms:W3CDTF">2016-09-25T21:26:00Z</dcterms:modified>
</cp:coreProperties>
</file>