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5966016" cy="74485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209" l="4152" r="53398" t="11184"/>
                    <a:stretch>
                      <a:fillRect/>
                    </a:stretch>
                  </pic:blipFill>
                  <pic:spPr>
                    <a:xfrm>
                      <a:off x="0" y="0"/>
                      <a:ext cx="5966016" cy="7448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Круглый стол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«Актуальные проблемы финансового права и управления публичными финансами»</w:t>
      </w:r>
    </w:p>
    <w:p w:rsidR="00000000" w:rsidDel="00000000" w:rsidP="00000000" w:rsidRDefault="00000000" w:rsidRPr="00000000" w14:paraId="00000007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i w:val="1"/>
          <w:sz w:val="32"/>
          <w:szCs w:val="32"/>
          <w:rtl w:val="0"/>
        </w:rPr>
        <w:t xml:space="preserve">Информационный партнер - журнал «Правовой альманах»</w:t>
      </w:r>
    </w:p>
    <w:p w:rsidR="00000000" w:rsidDel="00000000" w:rsidP="00000000" w:rsidRDefault="00000000" w:rsidRPr="00000000" w14:paraId="0000000B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 апреля 2021 год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Г. Москва</w:t>
      </w:r>
    </w:p>
    <w:p w:rsidR="00000000" w:rsidDel="00000000" w:rsidP="00000000" w:rsidRDefault="00000000" w:rsidRPr="00000000" w14:paraId="0000000E">
      <w:pPr>
        <w:spacing w:after="160" w:line="259" w:lineRule="auto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52"/>
        <w:gridCol w:w="6804"/>
        <w:tblGridChange w:id="0">
          <w:tblGrid>
            <w:gridCol w:w="2552"/>
            <w:gridCol w:w="6804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Модератор круглого стола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Васильева Оксана Николаевна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, к.ю.н., доцент </w:t>
            </w:r>
            <w:r w:rsidDel="00000000" w:rsidR="00000000" w:rsidRPr="00000000">
              <w:rPr>
                <w:i w:val="1"/>
                <w:color w:val="333333"/>
                <w:sz w:val="28"/>
                <w:szCs w:val="28"/>
                <w:rtl w:val="0"/>
              </w:rPr>
              <w:t xml:space="preserve">кафедры финансового права юридического факультета Российского государственного гуманитарного университета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u w:val="single"/>
                <w:rtl w:val="0"/>
              </w:rPr>
              <w:t xml:space="preserve">Спикеры: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12.30-13.00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333333"/>
                <w:sz w:val="28"/>
                <w:szCs w:val="28"/>
                <w:rtl w:val="0"/>
              </w:rPr>
              <w:t xml:space="preserve">Тимофеев Станислав Владимирович</w:t>
            </w: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333333"/>
                <w:sz w:val="28"/>
                <w:szCs w:val="28"/>
                <w:rtl w:val="0"/>
              </w:rPr>
              <w:t xml:space="preserve">д.ю.н., профессор, </w:t>
            </w:r>
            <w:r w:rsidDel="00000000" w:rsidR="00000000" w:rsidRPr="00000000">
              <w:rPr>
                <w:i w:val="1"/>
                <w:color w:val="333333"/>
                <w:sz w:val="28"/>
                <w:szCs w:val="28"/>
                <w:highlight w:val="white"/>
                <w:rtl w:val="0"/>
              </w:rPr>
              <w:t xml:space="preserve">член Ассоциации юристов России, декан юридического факультета</w:t>
            </w:r>
            <w:r w:rsidDel="00000000" w:rsidR="00000000" w:rsidRPr="00000000">
              <w:rPr>
                <w:i w:val="1"/>
                <w:color w:val="333333"/>
                <w:sz w:val="28"/>
                <w:szCs w:val="28"/>
                <w:rtl w:val="0"/>
              </w:rPr>
              <w:t xml:space="preserve"> Российского государственного гуманитарного университета</w:t>
            </w:r>
            <w:r w:rsidDel="00000000" w:rsidR="00000000" w:rsidRPr="00000000">
              <w:rPr>
                <w:b w:val="1"/>
                <w:color w:val="333333"/>
                <w:sz w:val="28"/>
                <w:szCs w:val="28"/>
                <w:rtl w:val="0"/>
              </w:rPr>
              <w:t xml:space="preserve"> Проблемы двойственности правовой природы банка России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Соколова Эльвира Дмитриевна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д.ю.н., профессор Департамента публичного и международного права Финансового университета при Правительстве Российской Федерации 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333333"/>
                <w:sz w:val="28"/>
                <w:szCs w:val="28"/>
                <w:rtl w:val="0"/>
              </w:rPr>
              <w:t xml:space="preserve">Совершенствование и реализация норм финансового права-необходимый фактор развития современной России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13.30-13.45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Терехова Валентина Владимировна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333333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к.ю.н., доцент кафедры финансового права юридического факультета Российского государственного гуманитарного университета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333333"/>
                <w:sz w:val="28"/>
                <w:szCs w:val="28"/>
                <w:rtl w:val="0"/>
              </w:rPr>
              <w:t xml:space="preserve">Особенности определения правового статуса специальных административных районов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13.45-14.00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right="0"/>
              <w:jc w:val="both"/>
              <w:rPr>
                <w:i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Ильин Александр Юрьевич, к.ю.н., д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оцент Департамента международного и публичного права Юридического факультета Финансового университета</w:t>
            </w:r>
          </w:p>
          <w:p w:rsidR="00000000" w:rsidDel="00000000" w:rsidP="00000000" w:rsidRDefault="00000000" w:rsidRPr="00000000" w14:paraId="0000001D">
            <w:pPr>
              <w:ind w:right="0"/>
              <w:jc w:val="both"/>
              <w:rPr>
                <w:b w:val="1"/>
                <w:i w:val="1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Особенности налогообложения сельскохозяйственных товаропроизводителей: практика правоприменения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14.00-14.30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i w:val="1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Васильева Оксана Николаевна</w:t>
            </w:r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, к.ю.н., доцент </w:t>
            </w:r>
            <w:r w:rsidDel="00000000" w:rsidR="00000000" w:rsidRPr="00000000">
              <w:rPr>
                <w:i w:val="1"/>
                <w:color w:val="333333"/>
                <w:sz w:val="28"/>
                <w:szCs w:val="28"/>
                <w:rtl w:val="0"/>
              </w:rPr>
              <w:t xml:space="preserve">кафедры финансового права юридического факультета Российского государственного гуманитарного университета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333333"/>
                <w:sz w:val="28"/>
                <w:szCs w:val="28"/>
                <w:highlight w:val="white"/>
                <w:rtl w:val="0"/>
              </w:rPr>
              <w:t xml:space="preserve">Современное состояние и тенденции развития финансового законодательства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14.30-15.00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color w:val="333333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i w:val="1"/>
                <w:color w:val="333333"/>
                <w:sz w:val="28"/>
                <w:szCs w:val="28"/>
                <w:highlight w:val="white"/>
                <w:rtl w:val="0"/>
              </w:rPr>
              <w:t xml:space="preserve">Жёлобов Михаил</w:t>
            </w:r>
            <w:r w:rsidDel="00000000" w:rsidR="00000000" w:rsidRPr="00000000">
              <w:rPr>
                <w:color w:val="333333"/>
                <w:sz w:val="28"/>
                <w:szCs w:val="28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33333"/>
                <w:sz w:val="28"/>
                <w:szCs w:val="28"/>
                <w:highlight w:val="white"/>
                <w:rtl w:val="0"/>
              </w:rPr>
              <w:t xml:space="preserve">Владимирович</w:t>
            </w:r>
            <w:r w:rsidDel="00000000" w:rsidR="00000000" w:rsidRPr="00000000">
              <w:rPr>
                <w:color w:val="333333"/>
                <w:sz w:val="28"/>
                <w:szCs w:val="28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i w:val="1"/>
                <w:color w:val="333333"/>
                <w:sz w:val="28"/>
                <w:szCs w:val="28"/>
                <w:rtl w:val="0"/>
              </w:rPr>
              <w:t xml:space="preserve">студент 2 курса Юридического факультета Российского государственного гуманитарного университета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333333"/>
                <w:sz w:val="28"/>
                <w:szCs w:val="28"/>
                <w:highlight w:val="white"/>
                <w:rtl w:val="0"/>
              </w:rPr>
              <w:t xml:space="preserve">Нецелевое использование средств в рамках кредитования МВФ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15.00-15.30</w:t>
            </w:r>
          </w:p>
        </w:tc>
        <w:tc>
          <w:tcPr/>
          <w:p w:rsidR="00000000" w:rsidDel="00000000" w:rsidP="00000000" w:rsidRDefault="00000000" w:rsidRPr="00000000" w14:paraId="00000025">
            <w:pPr>
              <w:shd w:fill="ffffff" w:val="clear"/>
              <w:jc w:val="both"/>
              <w:rPr>
                <w:i w:val="1"/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333333"/>
                <w:sz w:val="28"/>
                <w:szCs w:val="28"/>
                <w:rtl w:val="0"/>
              </w:rPr>
              <w:t xml:space="preserve">Буравлёва Анастасия Анатольевна</w:t>
            </w:r>
            <w:r w:rsidDel="00000000" w:rsidR="00000000" w:rsidRPr="00000000">
              <w:rPr>
                <w:i w:val="1"/>
                <w:color w:val="333333"/>
                <w:sz w:val="28"/>
                <w:szCs w:val="28"/>
                <w:rtl w:val="0"/>
              </w:rPr>
              <w:t xml:space="preserve">, студентка 2 курса Юридического факультета Российского государственного гуманитарного университета </w:t>
            </w:r>
          </w:p>
          <w:p w:rsidR="00000000" w:rsidDel="00000000" w:rsidP="00000000" w:rsidRDefault="00000000" w:rsidRPr="00000000" w14:paraId="00000026">
            <w:pPr>
              <w:shd w:fill="ffffff" w:val="clear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333333"/>
                <w:sz w:val="28"/>
                <w:szCs w:val="28"/>
                <w:rtl w:val="0"/>
              </w:rPr>
              <w:t xml:space="preserve">Налоги в условиях цифровой экономики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