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D7" w:rsidRPr="00BA6AD7" w:rsidRDefault="00BA6AD7" w:rsidP="001E0E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i/>
          <w:sz w:val="32"/>
          <w:szCs w:val="32"/>
          <w:lang w:eastAsia="ru-RU"/>
        </w:rPr>
      </w:pPr>
      <w:bookmarkStart w:id="0" w:name="_GoBack"/>
      <w:bookmarkEnd w:id="0"/>
      <w:r w:rsidRPr="00BA6AD7">
        <w:rPr>
          <w:rFonts w:ascii="Times New Roman" w:eastAsia="SimSun" w:hAnsi="Times New Roman" w:cs="Times New Roman"/>
          <w:b/>
          <w:i/>
          <w:sz w:val="32"/>
          <w:szCs w:val="32"/>
          <w:lang w:val="en-US" w:eastAsia="ru-RU"/>
        </w:rPr>
        <w:t>XXI</w:t>
      </w:r>
      <w:r w:rsidRPr="00BA6AD7">
        <w:rPr>
          <w:rFonts w:ascii="Times New Roman" w:eastAsia="SimSun" w:hAnsi="Times New Roman" w:cs="Times New Roman"/>
          <w:b/>
          <w:i/>
          <w:sz w:val="32"/>
          <w:szCs w:val="32"/>
          <w:lang w:eastAsia="ru-RU"/>
        </w:rPr>
        <w:t xml:space="preserve"> ЧАЯНОВСКИЕ ЧТЕНИЯ</w:t>
      </w:r>
    </w:p>
    <w:p w:rsidR="00BA6AD7" w:rsidRDefault="00BA6AD7" w:rsidP="00BA6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AD7">
        <w:rPr>
          <w:rFonts w:ascii="Times New Roman" w:eastAsia="SimSun" w:hAnsi="Times New Roman" w:cs="Times New Roman"/>
          <w:b/>
          <w:bCs/>
          <w:i/>
          <w:caps/>
          <w:sz w:val="32"/>
          <w:szCs w:val="32"/>
          <w:lang w:eastAsia="ru-RU"/>
        </w:rPr>
        <w:t xml:space="preserve"> «Экономика россии: новЫЕ реалИИ И СТРАТЕГИИ развития»</w:t>
      </w:r>
    </w:p>
    <w:p w:rsidR="004A3FE1" w:rsidRPr="005C0829" w:rsidRDefault="004A3FE1" w:rsidP="004A3F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829">
        <w:rPr>
          <w:rFonts w:ascii="Times New Roman" w:hAnsi="Times New Roman" w:cs="Times New Roman"/>
          <w:sz w:val="24"/>
          <w:szCs w:val="24"/>
        </w:rPr>
        <w:t>Секция «Управление в условиях современной экономики»</w:t>
      </w:r>
    </w:p>
    <w:p w:rsidR="004A3FE1" w:rsidRPr="005C0829" w:rsidRDefault="004A3FE1" w:rsidP="004A3FE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4A3FE1" w:rsidRPr="005C0829" w:rsidRDefault="004A3FE1" w:rsidP="004A3F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829">
        <w:rPr>
          <w:rFonts w:ascii="Times New Roman" w:hAnsi="Times New Roman" w:cs="Times New Roman"/>
          <w:i/>
          <w:sz w:val="24"/>
          <w:szCs w:val="24"/>
        </w:rPr>
        <w:t>Модератор:</w:t>
      </w:r>
    </w:p>
    <w:p w:rsidR="004A3FE1" w:rsidRDefault="004A3FE1" w:rsidP="001E0E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Овчинникова Наталья Викторовна, </w:t>
      </w:r>
      <w:r w:rsidRPr="005C08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д-р </w:t>
      </w:r>
      <w:proofErr w:type="spellStart"/>
      <w:r w:rsidRPr="005C08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экон</w:t>
      </w:r>
      <w:proofErr w:type="spellEnd"/>
      <w:r w:rsidRPr="005C08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наук, </w:t>
      </w:r>
      <w:r w:rsidR="001E0E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профессор, </w:t>
      </w:r>
      <w:r w:rsidRPr="005C08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зав. кафедрой управления ИЭУП РГГУ</w:t>
      </w:r>
    </w:p>
    <w:p w:rsidR="00BA6AD7" w:rsidRDefault="00BA6AD7" w:rsidP="004A3F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A6AD7" w:rsidRPr="001E0ECA" w:rsidRDefault="001E0ECA" w:rsidP="001E0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 апреля 2021 в 16:00 (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ауд. 273) в рамках проведения </w:t>
      </w:r>
      <w:r w:rsidR="00BA6AD7" w:rsidRPr="001E0ECA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 w:eastAsia="ru-RU"/>
        </w:rPr>
        <w:t>XXI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proofErr w:type="spellStart"/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Чаяновских</w:t>
      </w:r>
      <w:proofErr w:type="spellEnd"/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15E84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тений «Экономика Ро</w:t>
      </w:r>
      <w:r w:rsidR="00D15E84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сии: новые реалии и стратегии развития» состоялось заседание секции кафедры управления </w:t>
      </w:r>
      <w:r w:rsidR="00BA6AD7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«Управление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условиях современной экономики», на которой 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бсуждались проблемы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государственного и муниципального </w:t>
      </w:r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управления, являющиеся следствием экономических изменений </w:t>
      </w:r>
      <w:proofErr w:type="spellStart"/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постковидного</w:t>
      </w:r>
      <w:proofErr w:type="spellEnd"/>
      <w:r w:rsidR="00BA6AD7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периода.</w:t>
      </w:r>
    </w:p>
    <w:p w:rsidR="001E0ECA" w:rsidRPr="001E0ECA" w:rsidRDefault="001E0ECA" w:rsidP="001E0EC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Большой интерес вызвали следующие доклады: </w:t>
      </w:r>
    </w:p>
    <w:p w:rsidR="0009584C" w:rsidRPr="001E0ECA" w:rsidRDefault="000B11B8" w:rsidP="001E0ECA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Egbert </w:t>
      </w:r>
      <w:proofErr w:type="spellStart"/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Wijnen</w:t>
      </w:r>
      <w:proofErr w:type="spellEnd"/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-Reims, 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President of IASCM - IACM (International Association of Supply Chain Management and International Association of Contract Management in London), and Senior Partner in the Business Management Institute (Berlin Germany), Business management, evaluation and Business T</w:t>
      </w:r>
      <w:r w:rsidR="0009584C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ransformation expert</w:t>
      </w:r>
      <w:r w:rsid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 xml:space="preserve"> – </w:t>
      </w:r>
      <w:r w:rsidR="001E0ECA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«</w:t>
      </w:r>
      <w:r w:rsidR="00525DCC" w:rsidRPr="001E0E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Problems of developing an economic model and project plan in modern conditions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»</w:t>
      </w:r>
      <w:r w:rsidR="001E0ECA" w:rsidRPr="001E0E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:rsidR="0086346F" w:rsidRPr="001E0ECA" w:rsidRDefault="00D41CC3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Овчинникова Наталья Викторовна,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д-р </w:t>
      </w:r>
      <w:proofErr w:type="spellStart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экон</w:t>
      </w:r>
      <w:proofErr w:type="spellEnd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наук, </w:t>
      </w:r>
      <w:r w:rsid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профессор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зав. кафедрой управления ИЭУП РГГУ</w:t>
      </w:r>
      <w:r w:rsid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</w:t>
      </w:r>
      <w:r w:rsidR="0009584C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86346F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«Роботы съели людей»: готово ли человечество к радикальным изменениям и замещениям, инициированным новой научно-технической революцией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p w:rsidR="0086346F" w:rsidRPr="001E0ECA" w:rsidRDefault="004A3FE1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Артемов Олег Юрьевич,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канд. ист. наук, доцент, профессор кафедры управления ИЭУП РГГУ</w:t>
      </w:r>
      <w:r w:rsidR="0009584C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 </w:t>
      </w:r>
      <w:r w:rsidR="0009584C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86346F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Экономические и управленческие инновации. Стратегия «бережливого производства» и особенности её применения в системе современного высшего образования</w:t>
      </w:r>
      <w:r w:rsidR="0009584C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6346F" w:rsidRPr="001E0ECA" w:rsidRDefault="005C0829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Шишкова Галина Альбертовна, канд. тех. наук, доцент, профессор кафедры</w:t>
      </w:r>
      <w:r w:rsidR="00D15E84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управления ИЭУП РГГУ</w:t>
      </w:r>
      <w:r w:rsid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61416C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86346F" w:rsidRPr="001E0E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Ключевые конкурентные преимущества: экономическая сущность</w:t>
      </w:r>
      <w:r w:rsidR="0086346F"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86346F" w:rsidRPr="001E0E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 оценка</w:t>
      </w:r>
      <w:r w:rsidR="0061416C" w:rsidRPr="001E0E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="001E0E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</w:p>
    <w:p w:rsidR="002A6BD8" w:rsidRPr="001E0ECA" w:rsidRDefault="00182F8A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Овчинников Станислав Анатольевич,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канд. </w:t>
      </w:r>
      <w:proofErr w:type="spellStart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экон</w:t>
      </w:r>
      <w:proofErr w:type="spellEnd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наук, доцент кафедры управления ИЭУП РГГУ</w:t>
      </w:r>
      <w:r w:rsidR="0061416C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 «</w:t>
      </w:r>
      <w:r w:rsidR="00FD476B" w:rsidRPr="001E0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Проблемы регулирования бизнес-процессов в современных организациях</w:t>
      </w:r>
      <w:r w:rsidR="0061416C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50ED3" w:rsidRPr="001E0ECA" w:rsidRDefault="00BC3237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Чистякова Ксения Анатольевна, </w:t>
      </w:r>
      <w:proofErr w:type="spellStart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канд.ист</w:t>
      </w:r>
      <w:proofErr w:type="spellEnd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наук, доцент, доцент кафедры управления ИЭУП РГГУ</w:t>
      </w:r>
      <w:r w:rsidR="0061416C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 «</w:t>
      </w:r>
      <w:r w:rsidR="00F7050B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Влияние</w:t>
      </w:r>
      <w:r w:rsidR="00250ED3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</w:t>
      </w:r>
      <w:r w:rsidR="00D63FCC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менных информационных технологий</w:t>
      </w:r>
      <w:r w:rsidR="00F7050B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250ED3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</w:t>
      </w:r>
      <w:r w:rsidR="0061416C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50ED3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управленческого труда</w:t>
      </w:r>
      <w:r w:rsidR="0061416C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50ED3" w:rsidRPr="001E0ECA" w:rsidRDefault="00250ED3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Этингоф Михаил Евгеньевич,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канд. </w:t>
      </w:r>
      <w:proofErr w:type="spellStart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экон</w:t>
      </w:r>
      <w:proofErr w:type="spellEnd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наук, доцент, доцент кафедры управления ИЭУП РГГУ</w:t>
      </w:r>
      <w:r w:rsid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</w:t>
      </w:r>
      <w:r w:rsidR="00D15E84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«</w:t>
      </w:r>
      <w:r w:rsidRPr="001E0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Особенности реализации инновационных стратегий орга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низации в современных условиях";</w:t>
      </w:r>
    </w:p>
    <w:p w:rsidR="00A51436" w:rsidRPr="001E0ECA" w:rsidRDefault="00D41CC3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Лашкевич Мария Алексеевна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канд. </w:t>
      </w:r>
      <w:proofErr w:type="spellStart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экон</w:t>
      </w:r>
      <w:proofErr w:type="spellEnd"/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наук, доцент кафедры управления ИЭУП РГГУ</w:t>
      </w:r>
      <w:r w:rsidR="00D15E84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 «</w:t>
      </w:r>
      <w:r w:rsidR="00002A1E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Инновации как способ эффективного управления</w:t>
      </w:r>
      <w:r w:rsidR="00D15E84" w:rsidRPr="001E0E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E0EC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B2398" w:rsidRPr="001E0ECA" w:rsidRDefault="00C700E9" w:rsidP="001E0ECA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Зайцева Ангелина Викторовна, </w:t>
      </w:r>
      <w:r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ст. преподаватель кафедры управления ИЭУП РГГУ</w:t>
      </w:r>
      <w:r w:rsidR="00D15E84" w:rsidRPr="001E0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«</w:t>
      </w:r>
      <w:r w:rsidR="00AB2398" w:rsidRPr="001E0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Социально ответственная политика компаний в период пандемии коронавируса</w:t>
      </w:r>
      <w:r w:rsidR="00D15E84" w:rsidRPr="001E0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</w:p>
    <w:p w:rsidR="00FD476B" w:rsidRPr="001E0ECA" w:rsidRDefault="00FD476B" w:rsidP="001E0ECA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Бикбаева Наиля </w:t>
      </w:r>
      <w:proofErr w:type="spellStart"/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Кимовна</w:t>
      </w:r>
      <w:proofErr w:type="spellEnd"/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ст.</w:t>
      </w:r>
      <w:r w:rsid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преподаватель кафедры управления ИЭУП РГГУ  - «</w:t>
      </w: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Институциональные формы диалога российского бизнеса с государственной властью в совр</w:t>
      </w:r>
      <w:r w:rsid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еменных экономических условиях»;</w:t>
      </w:r>
    </w:p>
    <w:p w:rsidR="00FD476B" w:rsidRPr="001E0ECA" w:rsidRDefault="00FD476B" w:rsidP="001E0ECA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Горелова Светлана Игнатьевна, </w:t>
      </w:r>
      <w:r w:rsidRP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канд.</w:t>
      </w:r>
      <w:r w:rsid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ист. наук, доцент, доцент кафедры управления ИЭУП РГГУ</w:t>
      </w:r>
      <w:r w:rsidR="001E0EC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 </w:t>
      </w:r>
      <w:r w:rsidRPr="001E0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«Влияние международной мобильности на развитие менеджмента».</w:t>
      </w:r>
    </w:p>
    <w:p w:rsidR="001E0ECA" w:rsidRPr="004315BB" w:rsidRDefault="004315BB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>Участники секци</w:t>
      </w:r>
      <w:r w:rsidR="001E0ECA" w:rsidRPr="004315BB">
        <w:rPr>
          <w:color w:val="000000" w:themeColor="text1"/>
        </w:rPr>
        <w:t xml:space="preserve">и единодушно признали, что ведущую роль в развитии как экономики в целом, так и отдельных отраслей, будут играть инвестиции. Разумеется, структурные сдвиги в экономике, как и стимулирование экономической активности, во </w:t>
      </w:r>
      <w:r w:rsidR="001E0ECA" w:rsidRPr="004315BB">
        <w:rPr>
          <w:color w:val="000000" w:themeColor="text1"/>
        </w:rPr>
        <w:lastRenderedPageBreak/>
        <w:t>многом связаны с бюджетными инвестициями. Но рассматривать государство как ключевого инвестора всё же не стоит.</w:t>
      </w:r>
    </w:p>
    <w:p w:rsidR="004315BB" w:rsidRPr="004315BB" w:rsidRDefault="001E0ECA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>Во-первых, к сожалению, далеко не все государственные программы оказываются эффективными и отнюдь не все государственные инвестиции себя оправдывают. Во-вторых, государственные инвестиции могут быть катализатором поддержки роста в сложные периоды, но в общем случае они мешают частным предприятиям и институтам инвестировать в экономику</w:t>
      </w:r>
      <w:r w:rsidR="004315BB" w:rsidRPr="004315BB">
        <w:rPr>
          <w:color w:val="000000" w:themeColor="text1"/>
        </w:rPr>
        <w:t>.</w:t>
      </w:r>
    </w:p>
    <w:p w:rsidR="001E0ECA" w:rsidRPr="004315BB" w:rsidRDefault="004315BB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 xml:space="preserve">Как известно, </w:t>
      </w:r>
      <w:r w:rsidR="001E0ECA" w:rsidRPr="004315BB">
        <w:rPr>
          <w:color w:val="000000" w:themeColor="text1"/>
        </w:rPr>
        <w:t>кризисы всегда подвигают на то, чтобы реформировать то, что требует совершенствования, и проводить структурные изменения. Именно этим и занималось правительство наряду с борьбой с последствиями пандемии. Был сделан манёвр по налогам: налоги в нефтяном секторе выросли, в малом бизнесе и ИТ – снизились. Изменилась структура расходов: теперь поддержка оказывается не всем подряд, а тем, кто в ней нуждается в первую очередь. Отменено множество устаревших нормативных актов, мешавших нормальному развитию бизнеса.</w:t>
      </w:r>
    </w:p>
    <w:p w:rsidR="001E0ECA" w:rsidRPr="004315BB" w:rsidRDefault="001E0ECA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>Кроме того, одним из важных факторов роста должна стать цифровизация, которая постепенно превращается из набора принципов в некую философию государственного и экономического управления. Изменения в этом смысле ждут практически</w:t>
      </w:r>
      <w:r w:rsidR="004315BB" w:rsidRPr="004315BB">
        <w:rPr>
          <w:color w:val="000000" w:themeColor="text1"/>
        </w:rPr>
        <w:t xml:space="preserve"> все отрасли, включая экономический </w:t>
      </w:r>
      <w:r w:rsidRPr="004315BB">
        <w:rPr>
          <w:color w:val="000000" w:themeColor="text1"/>
        </w:rPr>
        <w:t>сектор, хотя в нашей стране он весьма «продвинут» с точки зрения цифровизации.</w:t>
      </w:r>
      <w:r w:rsidR="004315BB">
        <w:rPr>
          <w:color w:val="000000" w:themeColor="text1"/>
        </w:rPr>
        <w:t xml:space="preserve"> </w:t>
      </w:r>
      <w:r w:rsidR="004315BB" w:rsidRPr="004315BB">
        <w:rPr>
          <w:color w:val="000000" w:themeColor="text1"/>
        </w:rPr>
        <w:t>Д</w:t>
      </w:r>
      <w:r w:rsidRPr="004315BB">
        <w:rPr>
          <w:color w:val="000000" w:themeColor="text1"/>
        </w:rPr>
        <w:t>оля инвестиций в информационно-коммуникационные т</w:t>
      </w:r>
      <w:r w:rsidR="004315BB" w:rsidRPr="004315BB">
        <w:rPr>
          <w:color w:val="000000" w:themeColor="text1"/>
        </w:rPr>
        <w:t xml:space="preserve">ехнологии </w:t>
      </w:r>
      <w:r w:rsidRPr="004315BB">
        <w:rPr>
          <w:color w:val="000000" w:themeColor="text1"/>
        </w:rPr>
        <w:t xml:space="preserve">в общей структуре инвестиций за прошедший год выросла вдвое. </w:t>
      </w:r>
      <w:r w:rsidR="004315BB" w:rsidRPr="004315BB">
        <w:rPr>
          <w:color w:val="000000" w:themeColor="text1"/>
        </w:rPr>
        <w:t>З</w:t>
      </w:r>
      <w:r w:rsidRPr="004315BB">
        <w:rPr>
          <w:color w:val="000000" w:themeColor="text1"/>
        </w:rPr>
        <w:t xml:space="preserve">а счёт роста вложений в «цифру» возможен переход к так называемой </w:t>
      </w:r>
      <w:proofErr w:type="spellStart"/>
      <w:r w:rsidRPr="004315BB">
        <w:rPr>
          <w:color w:val="000000" w:themeColor="text1"/>
        </w:rPr>
        <w:t>шеринговой</w:t>
      </w:r>
      <w:proofErr w:type="spellEnd"/>
      <w:r w:rsidRPr="004315BB">
        <w:rPr>
          <w:color w:val="000000" w:themeColor="text1"/>
        </w:rPr>
        <w:t xml:space="preserve"> экономике, где одно и то же средство производства используется разными участниками рынка, в результате чего стоимость его использования заметно снижается. В этих условиях экономика сможет расти быстрее даже при небольшом росте инвестиций.</w:t>
      </w:r>
    </w:p>
    <w:p w:rsidR="001E0ECA" w:rsidRPr="004315BB" w:rsidRDefault="001E0ECA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 xml:space="preserve">Важно, что в сфере формирования институциональной среды для изменённой экономики Россия лидирует даже среди развитых стран. В пример можно привести законодательство о </w:t>
      </w:r>
      <w:proofErr w:type="spellStart"/>
      <w:r w:rsidRPr="004315BB">
        <w:rPr>
          <w:color w:val="000000" w:themeColor="text1"/>
        </w:rPr>
        <w:t>самозанятых</w:t>
      </w:r>
      <w:proofErr w:type="spellEnd"/>
      <w:r w:rsidRPr="004315BB">
        <w:rPr>
          <w:color w:val="000000" w:themeColor="text1"/>
        </w:rPr>
        <w:t>, налог на профессиональный доход, цифровизацию налогообложения. Готовится к рассмотрению в Госдуме закон об экспериментальных цифровых режимах.</w:t>
      </w:r>
    </w:p>
    <w:p w:rsidR="001E0ECA" w:rsidRPr="004315BB" w:rsidRDefault="001E0ECA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 xml:space="preserve">«Благосостояние и рост – это институциональная реформа плюс цифровизация всей страны», – перефразировав Ленина, вывел формулу светлого будущего </w:t>
      </w:r>
      <w:r w:rsidR="004315BB" w:rsidRPr="004315BB">
        <w:rPr>
          <w:color w:val="000000" w:themeColor="text1"/>
        </w:rPr>
        <w:t xml:space="preserve">министр финансов Российской Федерации </w:t>
      </w:r>
      <w:r w:rsidRPr="004315BB">
        <w:rPr>
          <w:color w:val="000000" w:themeColor="text1"/>
        </w:rPr>
        <w:t xml:space="preserve">Антон </w:t>
      </w:r>
      <w:proofErr w:type="spellStart"/>
      <w:r w:rsidRPr="004315BB">
        <w:rPr>
          <w:color w:val="000000" w:themeColor="text1"/>
        </w:rPr>
        <w:t>Силуанов</w:t>
      </w:r>
      <w:proofErr w:type="spellEnd"/>
      <w:r w:rsidRPr="004315BB">
        <w:rPr>
          <w:color w:val="000000" w:themeColor="text1"/>
        </w:rPr>
        <w:t>.</w:t>
      </w:r>
      <w:r w:rsidR="004315BB">
        <w:rPr>
          <w:color w:val="000000" w:themeColor="text1"/>
        </w:rPr>
        <w:t xml:space="preserve"> </w:t>
      </w:r>
      <w:r w:rsidRPr="004315BB">
        <w:rPr>
          <w:color w:val="000000" w:themeColor="text1"/>
        </w:rPr>
        <w:t>Получится ли с помощью этой формулы обеспечить переход к принципиально иному развитию экономики? Многие эксперты сравнивают пандемию коронавируса с войной, поскольку она включила в повестку множество факторов, не имеющих прямого отношения к экономическим законам. По мнению</w:t>
      </w:r>
      <w:r w:rsidR="004315BB" w:rsidRPr="004315BB">
        <w:rPr>
          <w:color w:val="000000" w:themeColor="text1"/>
        </w:rPr>
        <w:t xml:space="preserve"> участников секции</w:t>
      </w:r>
      <w:r w:rsidRPr="004315BB">
        <w:rPr>
          <w:color w:val="000000" w:themeColor="text1"/>
        </w:rPr>
        <w:t>, правильнее было бы сравнивать события ушедшего года с финансовы</w:t>
      </w:r>
      <w:r w:rsidR="004315BB">
        <w:rPr>
          <w:color w:val="000000" w:themeColor="text1"/>
        </w:rPr>
        <w:t>м кризисом 2008-2009 гг.</w:t>
      </w:r>
      <w:r w:rsidRPr="004315BB">
        <w:rPr>
          <w:color w:val="000000" w:themeColor="text1"/>
        </w:rPr>
        <w:t>, который, как видно через десять лет, мог спровоцировать появление новой модели экономического роста. Мог, но не спровоцировал: правительства ведущих стран, включая Россию, сконцентрировались на купировании последствий кризиса, в результате чего с ним удалось быстро справиться без радикальных реформ. Результатом стало десятилетие с низкой инфляцией, низким уровнем инвестиций, ростом неравенства и явно недостаточными темпами экономического роста.</w:t>
      </w:r>
    </w:p>
    <w:p w:rsidR="001E0ECA" w:rsidRPr="004315BB" w:rsidRDefault="001E0ECA" w:rsidP="004315BB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4315BB">
        <w:rPr>
          <w:color w:val="000000" w:themeColor="text1"/>
        </w:rPr>
        <w:t xml:space="preserve">На этот раз Россия действует принципиально иначе. Кроме того, на момент грянувшей пандемии мы оказались в крайне благоприятной макроэкономической ситуации: у России беспрецедентно низкий госдолг, невысокая инфляция, относительно </w:t>
      </w:r>
      <w:r w:rsidR="004315BB" w:rsidRPr="004315BB">
        <w:rPr>
          <w:color w:val="000000" w:themeColor="text1"/>
        </w:rPr>
        <w:t xml:space="preserve">(в сравнении с другими странами) </w:t>
      </w:r>
      <w:r w:rsidRPr="004315BB">
        <w:rPr>
          <w:color w:val="000000" w:themeColor="text1"/>
        </w:rPr>
        <w:t>низкая безработица. Если правительству удастся развернуть экономику в нужную сторону, не нарушив</w:t>
      </w:r>
      <w:r w:rsidR="004315BB">
        <w:rPr>
          <w:color w:val="000000" w:themeColor="text1"/>
        </w:rPr>
        <w:t xml:space="preserve"> эти макроэкономические условия и применив эффективные методы управления </w:t>
      </w:r>
      <w:r w:rsidR="004315BB">
        <w:rPr>
          <w:color w:val="000000" w:themeColor="text1"/>
          <w:lang w:val="en-US"/>
        </w:rPr>
        <w:t>XXI</w:t>
      </w:r>
      <w:r w:rsidR="004315BB" w:rsidRPr="004315BB">
        <w:rPr>
          <w:color w:val="000000" w:themeColor="text1"/>
        </w:rPr>
        <w:t xml:space="preserve"> </w:t>
      </w:r>
      <w:r w:rsidR="00BD5749">
        <w:rPr>
          <w:color w:val="000000" w:themeColor="text1"/>
        </w:rPr>
        <w:t>в.</w:t>
      </w:r>
      <w:r w:rsidR="004315BB">
        <w:rPr>
          <w:color w:val="000000" w:themeColor="text1"/>
        </w:rPr>
        <w:t>,</w:t>
      </w:r>
      <w:r w:rsidRPr="004315BB">
        <w:rPr>
          <w:color w:val="000000" w:themeColor="text1"/>
        </w:rPr>
        <w:t xml:space="preserve"> у России есть все шансы выйти н</w:t>
      </w:r>
      <w:r w:rsidR="004315BB">
        <w:rPr>
          <w:color w:val="000000" w:themeColor="text1"/>
        </w:rPr>
        <w:t>а траекторию устойчивого роста, что было особо подчеркнуто при завершении работы секции.</w:t>
      </w:r>
    </w:p>
    <w:p w:rsidR="00D15E84" w:rsidRDefault="00D15E84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10558177"/>
            <wp:effectExtent l="0" t="0" r="3175" b="0"/>
            <wp:docPr id="1" name="Рисунок 1" descr="C:\Users\Ксения\2020-21\2021\статьи\чаяновские\P_20210415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2020-21\2021\статьи\чаяновские\P_20210415_160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Ксения\2020-21\2021\статьи\чаяновские\IMG-2021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2020-21\2021\статьи\чаяновские\IMG-2021041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2305"/>
            <wp:effectExtent l="0" t="0" r="3175" b="0"/>
            <wp:docPr id="3" name="Рисунок 3" descr="C:\Users\Ксения\2020-21\2021\статьи\чаяновские\P_20210415_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2020-21\2021\статьи\чаяновские\P_20210415_17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C472D8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2305"/>
            <wp:effectExtent l="0" t="0" r="3175" b="0"/>
            <wp:docPr id="4" name="Рисунок 4" descr="C:\Users\Ксения\2020-21\2021\статьи\чаяновские\P_20210415_16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2020-21\2021\статьи\чаяновские\P_20210415_16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506A" w:rsidRPr="004315BB" w:rsidRDefault="001C506A" w:rsidP="004315B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1C506A" w:rsidRPr="004315BB" w:rsidSect="008C044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B5434"/>
    <w:multiLevelType w:val="hybridMultilevel"/>
    <w:tmpl w:val="4E569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B76F8"/>
    <w:multiLevelType w:val="hybridMultilevel"/>
    <w:tmpl w:val="BAB2AF50"/>
    <w:lvl w:ilvl="0" w:tplc="ADECD4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B56186"/>
    <w:multiLevelType w:val="hybridMultilevel"/>
    <w:tmpl w:val="564C10B2"/>
    <w:lvl w:ilvl="0" w:tplc="ADECD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51241"/>
    <w:multiLevelType w:val="hybridMultilevel"/>
    <w:tmpl w:val="14E88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6F"/>
    <w:rsid w:val="00002A1E"/>
    <w:rsid w:val="000116DF"/>
    <w:rsid w:val="00072FA9"/>
    <w:rsid w:val="00086B9D"/>
    <w:rsid w:val="0009584C"/>
    <w:rsid w:val="000A0FAF"/>
    <w:rsid w:val="000B11B8"/>
    <w:rsid w:val="000B358F"/>
    <w:rsid w:val="000E76CB"/>
    <w:rsid w:val="00182F8A"/>
    <w:rsid w:val="001919AF"/>
    <w:rsid w:val="001A3686"/>
    <w:rsid w:val="001C506A"/>
    <w:rsid w:val="001E0ECA"/>
    <w:rsid w:val="0021687D"/>
    <w:rsid w:val="00250ED3"/>
    <w:rsid w:val="002A6BD8"/>
    <w:rsid w:val="003206F4"/>
    <w:rsid w:val="00323C40"/>
    <w:rsid w:val="00326328"/>
    <w:rsid w:val="00360E19"/>
    <w:rsid w:val="00394FD6"/>
    <w:rsid w:val="003A4D0D"/>
    <w:rsid w:val="003B4722"/>
    <w:rsid w:val="00422F3E"/>
    <w:rsid w:val="004315BB"/>
    <w:rsid w:val="004A3FE1"/>
    <w:rsid w:val="004B1CAF"/>
    <w:rsid w:val="004B5B0B"/>
    <w:rsid w:val="00525DCC"/>
    <w:rsid w:val="005C0829"/>
    <w:rsid w:val="0061416C"/>
    <w:rsid w:val="00617320"/>
    <w:rsid w:val="006549CE"/>
    <w:rsid w:val="007064D3"/>
    <w:rsid w:val="0073169D"/>
    <w:rsid w:val="00787A52"/>
    <w:rsid w:val="007C6134"/>
    <w:rsid w:val="007E1AFC"/>
    <w:rsid w:val="008025DE"/>
    <w:rsid w:val="0086346F"/>
    <w:rsid w:val="008C044A"/>
    <w:rsid w:val="00914672"/>
    <w:rsid w:val="00986CCA"/>
    <w:rsid w:val="00A240AC"/>
    <w:rsid w:val="00A37E1F"/>
    <w:rsid w:val="00A51436"/>
    <w:rsid w:val="00A60D89"/>
    <w:rsid w:val="00AA5437"/>
    <w:rsid w:val="00AB0B9B"/>
    <w:rsid w:val="00AB2398"/>
    <w:rsid w:val="00AF5F92"/>
    <w:rsid w:val="00B641AF"/>
    <w:rsid w:val="00B72E70"/>
    <w:rsid w:val="00B767DF"/>
    <w:rsid w:val="00BA6AD7"/>
    <w:rsid w:val="00BC3237"/>
    <w:rsid w:val="00BD501C"/>
    <w:rsid w:val="00BD5749"/>
    <w:rsid w:val="00C1349B"/>
    <w:rsid w:val="00C472D8"/>
    <w:rsid w:val="00C6657C"/>
    <w:rsid w:val="00C700E9"/>
    <w:rsid w:val="00C91C6D"/>
    <w:rsid w:val="00D15E84"/>
    <w:rsid w:val="00D21461"/>
    <w:rsid w:val="00D41CC3"/>
    <w:rsid w:val="00D57074"/>
    <w:rsid w:val="00D63FCC"/>
    <w:rsid w:val="00D67445"/>
    <w:rsid w:val="00DB544F"/>
    <w:rsid w:val="00DC1BF7"/>
    <w:rsid w:val="00EB46C2"/>
    <w:rsid w:val="00F011F2"/>
    <w:rsid w:val="00F553A2"/>
    <w:rsid w:val="00F61D84"/>
    <w:rsid w:val="00F7050B"/>
    <w:rsid w:val="00F90C3C"/>
    <w:rsid w:val="00FA4366"/>
    <w:rsid w:val="00FB5238"/>
    <w:rsid w:val="00FD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2EC7A-4C11-478F-9F25-B70BBDD3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46F"/>
    <w:rPr>
      <w:b/>
      <w:bCs/>
    </w:rPr>
  </w:style>
  <w:style w:type="paragraph" w:styleId="a5">
    <w:name w:val="List Paragraph"/>
    <w:basedOn w:val="a"/>
    <w:uiPriority w:val="34"/>
    <w:qFormat/>
    <w:rsid w:val="00323C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luch2</cp:lastModifiedBy>
  <cp:revision>2</cp:revision>
  <dcterms:created xsi:type="dcterms:W3CDTF">2021-05-10T21:02:00Z</dcterms:created>
  <dcterms:modified xsi:type="dcterms:W3CDTF">2021-05-10T21:02:00Z</dcterms:modified>
</cp:coreProperties>
</file>