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74BF" w:rsidRDefault="004C74BF">
      <w:pPr>
        <w:jc w:val="center"/>
      </w:pPr>
      <w:r>
        <w:rPr>
          <w:sz w:val="20"/>
          <w:szCs w:val="20"/>
        </w:rPr>
        <w:t>МИНОБРНАУКИ РОССИИ</w:t>
      </w:r>
    </w:p>
    <w:p w:rsidR="004C74BF" w:rsidRDefault="00694806">
      <w:pPr>
        <w:ind w:right="142"/>
        <w:jc w:val="center"/>
      </w:pPr>
      <w:r>
        <w:rPr>
          <w:noProof/>
          <w:sz w:val="20"/>
          <w:szCs w:val="20"/>
          <w:lang w:eastAsia="ru-RU"/>
        </w:rPr>
        <w:drawing>
          <wp:inline distT="0" distB="0" distL="0" distR="0">
            <wp:extent cx="472440" cy="38862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2440" cy="388620"/>
                    </a:xfrm>
                    <a:prstGeom prst="rect">
                      <a:avLst/>
                    </a:prstGeom>
                    <a:solidFill>
                      <a:srgbClr val="FFFFFF"/>
                    </a:solidFill>
                    <a:ln>
                      <a:noFill/>
                    </a:ln>
                  </pic:spPr>
                </pic:pic>
              </a:graphicData>
            </a:graphic>
          </wp:inline>
        </w:drawing>
      </w:r>
    </w:p>
    <w:p w:rsidR="004C74BF" w:rsidRDefault="004C74BF">
      <w:pPr>
        <w:ind w:right="142"/>
        <w:jc w:val="center"/>
      </w:pPr>
      <w:r>
        <w:t>Федеральное государственное бюджетное образовательное учреждение</w:t>
      </w:r>
    </w:p>
    <w:p w:rsidR="004C74BF" w:rsidRDefault="004C74BF">
      <w:pPr>
        <w:ind w:left="567" w:right="142"/>
        <w:jc w:val="center"/>
      </w:pPr>
      <w:r>
        <w:t>высшего образования</w:t>
      </w:r>
    </w:p>
    <w:p w:rsidR="004C74BF" w:rsidRDefault="004C74BF">
      <w:pPr>
        <w:pStyle w:val="1"/>
        <w:numPr>
          <w:ilvl w:val="0"/>
          <w:numId w:val="0"/>
        </w:numPr>
        <w:ind w:right="142"/>
        <w:rPr>
          <w:sz w:val="24"/>
          <w:szCs w:val="24"/>
          <w:u w:val="none"/>
        </w:rPr>
      </w:pPr>
      <w:r>
        <w:rPr>
          <w:sz w:val="24"/>
          <w:szCs w:val="24"/>
          <w:u w:val="none"/>
        </w:rPr>
        <w:t>«Российский государственный гуманитарный университет»</w:t>
      </w:r>
    </w:p>
    <w:p w:rsidR="004C74BF" w:rsidRDefault="004C74BF">
      <w:pPr>
        <w:pStyle w:val="1"/>
        <w:numPr>
          <w:ilvl w:val="0"/>
          <w:numId w:val="0"/>
        </w:numPr>
        <w:ind w:right="142"/>
        <w:rPr>
          <w:sz w:val="20"/>
        </w:rPr>
      </w:pPr>
      <w:r>
        <w:rPr>
          <w:sz w:val="24"/>
          <w:szCs w:val="24"/>
          <w:u w:val="none"/>
        </w:rPr>
        <w:t>(ФГБОУ ВО «РГГУ»)</w:t>
      </w:r>
    </w:p>
    <w:p w:rsidR="004C74BF" w:rsidRDefault="004C74BF">
      <w:pPr>
        <w:ind w:left="567" w:right="142"/>
        <w:rPr>
          <w:sz w:val="20"/>
          <w:szCs w:val="20"/>
        </w:rPr>
      </w:pPr>
    </w:p>
    <w:p w:rsidR="004C74BF" w:rsidRPr="002A7953" w:rsidRDefault="004C74BF">
      <w:pPr>
        <w:jc w:val="center"/>
      </w:pPr>
      <w:r w:rsidRPr="002A7953">
        <w:t>ФАКУЛЬТЕТ ИСТОРИИ ИСКУССТВА</w:t>
      </w:r>
    </w:p>
    <w:p w:rsidR="004C74BF" w:rsidRPr="002A7953" w:rsidRDefault="004C74BF">
      <w:pPr>
        <w:jc w:val="center"/>
      </w:pPr>
      <w:r w:rsidRPr="002A7953">
        <w:t>Кафедра истории русского искусства</w:t>
      </w:r>
    </w:p>
    <w:p w:rsidR="004C74BF" w:rsidRDefault="004C74BF">
      <w:pPr>
        <w:jc w:val="center"/>
      </w:pPr>
    </w:p>
    <w:p w:rsidR="004C74BF" w:rsidRDefault="004C74BF">
      <w:pPr>
        <w:jc w:val="center"/>
        <w:rPr>
          <w:i/>
        </w:rPr>
      </w:pPr>
      <w:r>
        <w:rPr>
          <w:b/>
        </w:rPr>
        <w:t>РУССКОЕ ИСКУССТВО XX ВЕКА</w:t>
      </w:r>
    </w:p>
    <w:p w:rsidR="004C74BF" w:rsidRDefault="004C74BF">
      <w:pPr>
        <w:jc w:val="center"/>
        <w:rPr>
          <w:i/>
        </w:rPr>
      </w:pPr>
    </w:p>
    <w:p w:rsidR="004C74BF" w:rsidRDefault="004C74BF">
      <w:pPr>
        <w:jc w:val="center"/>
      </w:pPr>
      <w:r>
        <w:t xml:space="preserve">РАБОЧАЯ ПРОГРАММА ДИСЦИПЛИНЫ </w:t>
      </w:r>
    </w:p>
    <w:p w:rsidR="004C74BF" w:rsidRDefault="004C74BF">
      <w:pPr>
        <w:jc w:val="center"/>
        <w:rPr>
          <w:i/>
        </w:rPr>
      </w:pPr>
      <w:r>
        <w:t>50.03.03 История искусств</w:t>
      </w:r>
    </w:p>
    <w:p w:rsidR="00273FD1" w:rsidRDefault="00043E73">
      <w:pPr>
        <w:jc w:val="center"/>
        <w:rPr>
          <w:i/>
        </w:rPr>
      </w:pPr>
      <w:r>
        <w:rPr>
          <w:i/>
        </w:rPr>
        <w:t>Направленнос</w:t>
      </w:r>
      <w:r w:rsidR="005C4E25">
        <w:rPr>
          <w:i/>
        </w:rPr>
        <w:t>ть (профиль) История мирового</w:t>
      </w:r>
      <w:bookmarkStart w:id="0" w:name="_GoBack"/>
      <w:bookmarkEnd w:id="0"/>
      <w:r>
        <w:rPr>
          <w:i/>
        </w:rPr>
        <w:t xml:space="preserve"> искусства</w:t>
      </w:r>
    </w:p>
    <w:p w:rsidR="004C74BF" w:rsidRDefault="004C74BF">
      <w:pPr>
        <w:jc w:val="center"/>
      </w:pPr>
      <w:r>
        <w:t xml:space="preserve">Уровень </w:t>
      </w:r>
      <w:r w:rsidR="00043E73">
        <w:t>высшего образования: бакалавриат</w:t>
      </w:r>
    </w:p>
    <w:p w:rsidR="004C74BF" w:rsidRDefault="004C74BF">
      <w:pPr>
        <w:jc w:val="center"/>
      </w:pPr>
    </w:p>
    <w:p w:rsidR="004C74BF" w:rsidRDefault="004C74BF">
      <w:pPr>
        <w:jc w:val="center"/>
      </w:pPr>
      <w:r>
        <w:t xml:space="preserve">Форма обучения </w:t>
      </w:r>
      <w:r>
        <w:rPr>
          <w:i/>
        </w:rPr>
        <w:t>очная, очно-заочная, заочная</w:t>
      </w: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r>
        <w:t>РПД адаптирована для лиц</w:t>
      </w:r>
    </w:p>
    <w:p w:rsidR="004C74BF" w:rsidRDefault="004C74BF">
      <w:pPr>
        <w:jc w:val="center"/>
      </w:pPr>
      <w:r>
        <w:t>с ограниченными возможностями</w:t>
      </w:r>
    </w:p>
    <w:p w:rsidR="004C74BF" w:rsidRDefault="004C74BF">
      <w:pPr>
        <w:jc w:val="center"/>
      </w:pPr>
      <w:r>
        <w:t xml:space="preserve"> здоровья и инвалидов</w:t>
      </w: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Default="004C74BF">
      <w:pPr>
        <w:jc w:val="center"/>
      </w:pPr>
    </w:p>
    <w:p w:rsidR="004C74BF" w:rsidRPr="002A7953" w:rsidRDefault="004C74BF" w:rsidP="0073654F">
      <w:pPr>
        <w:jc w:val="center"/>
      </w:pPr>
      <w:r>
        <w:t xml:space="preserve">Москва </w:t>
      </w:r>
      <w:r w:rsidRPr="002A7953">
        <w:t>202</w:t>
      </w:r>
      <w:r w:rsidR="005B63B1" w:rsidRPr="002A7953">
        <w:t>2</w:t>
      </w:r>
    </w:p>
    <w:p w:rsidR="004C74BF" w:rsidRDefault="004C74BF">
      <w:pPr>
        <w:pageBreakBefore/>
      </w:pPr>
      <w:r>
        <w:lastRenderedPageBreak/>
        <w:t>Рабочая программа дисциплины «Русское искусство XX века»</w:t>
      </w:r>
    </w:p>
    <w:p w:rsidR="004C74BF" w:rsidRDefault="004C74BF">
      <w:r>
        <w:t xml:space="preserve">Составитель: </w:t>
      </w:r>
    </w:p>
    <w:p w:rsidR="004C74BF" w:rsidRDefault="004C74BF">
      <w:r>
        <w:t>Кандидат искусствоведения, доцент А.А. Дружинин</w:t>
      </w:r>
    </w:p>
    <w:p w:rsidR="00F70D89" w:rsidRDefault="00F70D89"/>
    <w:p w:rsidR="004C74BF" w:rsidRDefault="004C74BF">
      <w:r>
        <w:t>Ответственный редактор</w:t>
      </w:r>
    </w:p>
    <w:p w:rsidR="004C74BF" w:rsidRDefault="004C74BF">
      <w:r>
        <w:t>Кандидат искусствоведения, доцент, заведующий кафедрой истории русского искусства И.Е. Печёнкин</w:t>
      </w:r>
    </w:p>
    <w:p w:rsidR="004C74BF" w:rsidRDefault="004C74BF"/>
    <w:p w:rsidR="00273FD1" w:rsidRDefault="00273FD1"/>
    <w:p w:rsidR="00273FD1" w:rsidRDefault="00273FD1"/>
    <w:p w:rsidR="00273FD1" w:rsidRDefault="00273FD1"/>
    <w:p w:rsidR="00273FD1" w:rsidRDefault="00273FD1"/>
    <w:p w:rsidR="004C74BF" w:rsidRDefault="004C74BF"/>
    <w:p w:rsidR="00273FD1" w:rsidRDefault="00273FD1" w:rsidP="00273FD1">
      <w:r>
        <w:t>УТВЕРЖДЕНО</w:t>
      </w:r>
    </w:p>
    <w:p w:rsidR="00273FD1" w:rsidRDefault="00273FD1" w:rsidP="00273FD1">
      <w:r>
        <w:t>Протокол заседания кафедры</w:t>
      </w:r>
    </w:p>
    <w:p w:rsidR="00273FD1" w:rsidRDefault="00273FD1" w:rsidP="00273FD1">
      <w:r>
        <w:t>история русского искусства</w:t>
      </w:r>
    </w:p>
    <w:p w:rsidR="004C74BF" w:rsidRDefault="00043E73" w:rsidP="00273FD1">
      <w:r>
        <w:t>№ 7 от 21.03</w:t>
      </w:r>
      <w:r w:rsidR="00273FD1">
        <w:t>.2022</w:t>
      </w:r>
    </w:p>
    <w:p w:rsidR="004C74BF" w:rsidRDefault="004C74BF"/>
    <w:p w:rsidR="004C74BF" w:rsidRDefault="004C74BF">
      <w:pPr>
        <w:rPr>
          <w:b/>
        </w:rPr>
      </w:pPr>
    </w:p>
    <w:p w:rsidR="004C74BF" w:rsidRDefault="004C74BF">
      <w:pPr>
        <w:rPr>
          <w:b/>
        </w:rPr>
      </w:pPr>
    </w:p>
    <w:p w:rsidR="004C74BF" w:rsidRDefault="004C74BF">
      <w:pPr>
        <w:rPr>
          <w:b/>
        </w:rPr>
      </w:pPr>
    </w:p>
    <w:p w:rsidR="004C74BF" w:rsidRDefault="004C74BF">
      <w:pPr>
        <w:rPr>
          <w:b/>
        </w:rPr>
      </w:pPr>
    </w:p>
    <w:p w:rsidR="004C74BF" w:rsidRDefault="004C74BF">
      <w:pPr>
        <w:rPr>
          <w:b/>
        </w:rPr>
      </w:pPr>
    </w:p>
    <w:p w:rsidR="004C74BF" w:rsidRDefault="004C74BF">
      <w:pPr>
        <w:rPr>
          <w:b/>
        </w:rPr>
      </w:pPr>
    </w:p>
    <w:p w:rsidR="004C74BF" w:rsidRDefault="004C74BF">
      <w:pPr>
        <w:rPr>
          <w:b/>
        </w:rPr>
      </w:pPr>
    </w:p>
    <w:p w:rsidR="004C74BF" w:rsidRDefault="004C74BF">
      <w:pPr>
        <w:rPr>
          <w:b/>
        </w:rPr>
      </w:pPr>
    </w:p>
    <w:p w:rsidR="004C74BF" w:rsidRDefault="004C74BF">
      <w:pPr>
        <w:pageBreakBefore/>
        <w:rPr>
          <w:b/>
        </w:rPr>
      </w:pPr>
      <w:r>
        <w:rPr>
          <w:b/>
        </w:rPr>
        <w:lastRenderedPageBreak/>
        <w:t>ОГЛАВЛЕНИЕ</w:t>
      </w:r>
    </w:p>
    <w:p w:rsidR="004C74BF" w:rsidRDefault="00F70D89">
      <w:r>
        <w:rPr>
          <w:b/>
        </w:rPr>
        <w:t>1. Пояснительная записка</w:t>
      </w:r>
    </w:p>
    <w:p w:rsidR="004C74BF" w:rsidRDefault="004C74BF">
      <w:r>
        <w:t>1.1 Цель и задачи дисциплины «Русское искусство XX века» С. 4</w:t>
      </w:r>
    </w:p>
    <w:p w:rsidR="004C74BF" w:rsidRDefault="004C74BF">
      <w:r>
        <w:t>1.2. Перечень планируемых результатов обучения по дисциплине «Русское искусство XX века», соотнесенных с индикаторами достижения компетенций С. 4</w:t>
      </w:r>
    </w:p>
    <w:p w:rsidR="004C74BF" w:rsidRDefault="004C74BF">
      <w:pPr>
        <w:rPr>
          <w:b/>
        </w:rPr>
      </w:pPr>
      <w:r>
        <w:t>1.3. Место дисциплины в структуре образовательной программы</w:t>
      </w:r>
      <w:r>
        <w:rPr>
          <w:b/>
        </w:rPr>
        <w:t xml:space="preserve"> </w:t>
      </w:r>
      <w:r>
        <w:t>С. 5</w:t>
      </w:r>
    </w:p>
    <w:p w:rsidR="004C74BF" w:rsidRDefault="004C74BF">
      <w:pPr>
        <w:rPr>
          <w:b/>
        </w:rPr>
      </w:pPr>
      <w:r>
        <w:rPr>
          <w:b/>
        </w:rPr>
        <w:t>2.</w:t>
      </w:r>
      <w:r>
        <w:t xml:space="preserve"> </w:t>
      </w:r>
      <w:r>
        <w:rPr>
          <w:b/>
        </w:rPr>
        <w:t xml:space="preserve">Структура дисциплины </w:t>
      </w:r>
      <w:r>
        <w:rPr>
          <w:b/>
          <w:bCs/>
        </w:rPr>
        <w:t xml:space="preserve">«Русское искусство XX века» </w:t>
      </w:r>
      <w:r>
        <w:t>С. 6</w:t>
      </w:r>
    </w:p>
    <w:p w:rsidR="004C74BF" w:rsidRDefault="004C74BF">
      <w:pPr>
        <w:rPr>
          <w:b/>
        </w:rPr>
      </w:pPr>
      <w:r>
        <w:rPr>
          <w:b/>
        </w:rPr>
        <w:t xml:space="preserve">3. Содержание дисциплины </w:t>
      </w:r>
      <w:r>
        <w:rPr>
          <w:b/>
          <w:bCs/>
        </w:rPr>
        <w:t xml:space="preserve">«Русское искусство XX века» </w:t>
      </w:r>
      <w:r>
        <w:t>С. 9</w:t>
      </w:r>
    </w:p>
    <w:p w:rsidR="004C74BF" w:rsidRDefault="004C74BF">
      <w:pPr>
        <w:rPr>
          <w:b/>
        </w:rPr>
      </w:pPr>
      <w:r>
        <w:rPr>
          <w:b/>
        </w:rPr>
        <w:t xml:space="preserve">4. Образовательные технологии </w:t>
      </w:r>
      <w:r>
        <w:t>С. 21</w:t>
      </w:r>
      <w:r>
        <w:rPr>
          <w:b/>
        </w:rPr>
        <w:t xml:space="preserve">  </w:t>
      </w:r>
    </w:p>
    <w:p w:rsidR="004C74BF" w:rsidRDefault="004C74BF">
      <w:r>
        <w:rPr>
          <w:b/>
        </w:rPr>
        <w:t xml:space="preserve">5. Оценка планируемых результатов обучения </w:t>
      </w:r>
      <w:r>
        <w:t>С. 22</w:t>
      </w:r>
    </w:p>
    <w:p w:rsidR="004C74BF" w:rsidRDefault="004C74BF">
      <w:r>
        <w:t>5.1. Система оценивания С. 22</w:t>
      </w:r>
    </w:p>
    <w:p w:rsidR="004C74BF" w:rsidRDefault="004C74BF">
      <w:r>
        <w:t>5.2. Критерии выставления оценок С. 23</w:t>
      </w:r>
    </w:p>
    <w:p w:rsidR="004C74BF" w:rsidRDefault="004C74BF">
      <w:pPr>
        <w:rPr>
          <w:b/>
        </w:rPr>
      </w:pPr>
      <w:r>
        <w:t>5.3. Оценочные средства (материалы) для текущего контроля успеваемости, промежуточной аттестации обучающихся по дисциплине «Русское искусство XX века» С. 23</w:t>
      </w:r>
    </w:p>
    <w:p w:rsidR="004C74BF" w:rsidRDefault="004C74BF">
      <w:r>
        <w:rPr>
          <w:b/>
        </w:rPr>
        <w:t xml:space="preserve">6. Учебно-методическое и информационное обеспечение дисциплины </w:t>
      </w:r>
      <w:r>
        <w:t>С. 26</w:t>
      </w:r>
    </w:p>
    <w:p w:rsidR="004C74BF" w:rsidRDefault="004C74BF">
      <w:r>
        <w:t>6.1. Список источников и литературы С. 26</w:t>
      </w:r>
    </w:p>
    <w:p w:rsidR="004C74BF" w:rsidRDefault="004C74BF">
      <w:pPr>
        <w:rPr>
          <w:b/>
        </w:rPr>
      </w:pPr>
      <w:r>
        <w:t xml:space="preserve">6.2. Перечень ресурсов информационно-телекоммуникационной сети «Интернет» </w:t>
      </w:r>
    </w:p>
    <w:p w:rsidR="004C74BF" w:rsidRDefault="00EA5610">
      <w:pPr>
        <w:rPr>
          <w:b/>
        </w:rPr>
      </w:pPr>
      <w:r>
        <w:rPr>
          <w:b/>
        </w:rPr>
        <w:t>7</w:t>
      </w:r>
      <w:r w:rsidR="004C74BF">
        <w:rPr>
          <w:b/>
        </w:rPr>
        <w:t xml:space="preserve">. Обеспечение образовательного процесса для лиц с ограниченными возможностями здоровья и инвалидов </w:t>
      </w:r>
      <w:r w:rsidR="004C74BF">
        <w:t>С. 2</w:t>
      </w:r>
      <w:r>
        <w:t>6</w:t>
      </w:r>
    </w:p>
    <w:p w:rsidR="004C74BF" w:rsidRDefault="00E726CC">
      <w:r>
        <w:rPr>
          <w:b/>
        </w:rPr>
        <w:t>8</w:t>
      </w:r>
      <w:r w:rsidR="004C74BF">
        <w:rPr>
          <w:b/>
        </w:rPr>
        <w:t xml:space="preserve">. Методические материалы </w:t>
      </w:r>
      <w:r w:rsidR="004C74BF">
        <w:t>С. 2</w:t>
      </w:r>
      <w:r w:rsidR="00EA5610">
        <w:t>8</w:t>
      </w:r>
    </w:p>
    <w:p w:rsidR="004C74BF" w:rsidRDefault="00E726CC">
      <w:pPr>
        <w:rPr>
          <w:b/>
        </w:rPr>
      </w:pPr>
      <w:r>
        <w:t>8</w:t>
      </w:r>
      <w:r w:rsidR="004C74BF">
        <w:t>.1. Планы практических (семинарских) занятий С. 2</w:t>
      </w:r>
      <w:r w:rsidR="00EA5610">
        <w:t>8</w:t>
      </w:r>
    </w:p>
    <w:p w:rsidR="004C74BF" w:rsidRDefault="004C74BF">
      <w:pPr>
        <w:rPr>
          <w:b/>
        </w:rPr>
      </w:pPr>
    </w:p>
    <w:p w:rsidR="004C74BF" w:rsidRDefault="004C74BF">
      <w:r>
        <w:rPr>
          <w:b/>
        </w:rPr>
        <w:t>Приложения</w:t>
      </w:r>
    </w:p>
    <w:p w:rsidR="004C74BF" w:rsidRPr="00AC0E4C" w:rsidRDefault="004C74BF">
      <w:r>
        <w:t>Приложение 1. Аннотация дисциплины С. 3</w:t>
      </w:r>
      <w:r w:rsidR="00E44C08">
        <w:t>1</w:t>
      </w:r>
    </w:p>
    <w:p w:rsidR="004C74BF" w:rsidRDefault="004C74BF">
      <w:pPr>
        <w:pageBreakBefore/>
        <w:rPr>
          <w:b/>
        </w:rPr>
      </w:pPr>
      <w:r>
        <w:rPr>
          <w:b/>
        </w:rPr>
        <w:lastRenderedPageBreak/>
        <w:t>1</w:t>
      </w:r>
      <w:r>
        <w:rPr>
          <w:b/>
          <w:i/>
        </w:rPr>
        <w:t xml:space="preserve">. </w:t>
      </w:r>
      <w:r>
        <w:rPr>
          <w:b/>
        </w:rPr>
        <w:t xml:space="preserve">Пояснительная записка </w:t>
      </w:r>
    </w:p>
    <w:p w:rsidR="004C74BF" w:rsidRDefault="004C74BF">
      <w:pPr>
        <w:rPr>
          <w:b/>
        </w:rPr>
      </w:pPr>
    </w:p>
    <w:p w:rsidR="004C74BF" w:rsidRDefault="004C74BF">
      <w:r>
        <w:rPr>
          <w:bCs/>
        </w:rPr>
        <w:t xml:space="preserve">1.1. Цель и задачи дисциплины </w:t>
      </w:r>
      <w:r>
        <w:t>«Русское искусство XX века»</w:t>
      </w:r>
    </w:p>
    <w:p w:rsidR="004C74BF" w:rsidRDefault="004C74BF"/>
    <w:p w:rsidR="004C74BF" w:rsidRDefault="004C74BF">
      <w:r>
        <w:t xml:space="preserve">Цель дисциплины «Русское искусство XX века» – ознакомление студентов с закономерностями развития, особенностями и спецификой художественного процесса в России в XX веке. </w:t>
      </w:r>
    </w:p>
    <w:p w:rsidR="004C74BF" w:rsidRDefault="004C74BF"/>
    <w:p w:rsidR="004C74BF" w:rsidRDefault="004C74BF">
      <w:pPr>
        <w:spacing w:line="200" w:lineRule="atLeast"/>
      </w:pPr>
      <w:r>
        <w:t xml:space="preserve">Задачи дисциплины «Русское искусство XX века»: </w:t>
      </w:r>
    </w:p>
    <w:p w:rsidR="004C74BF" w:rsidRDefault="004C74BF">
      <w:pPr>
        <w:spacing w:line="200" w:lineRule="atLeast"/>
        <w:jc w:val="both"/>
      </w:pPr>
      <w:r>
        <w:t xml:space="preserve">- познакомить студентов с периодизацией истории русского искусства XX века; </w:t>
      </w:r>
    </w:p>
    <w:p w:rsidR="004C74BF" w:rsidRDefault="004C74BF">
      <w:pPr>
        <w:spacing w:line="200" w:lineRule="atLeast"/>
        <w:jc w:val="both"/>
      </w:pPr>
      <w:r>
        <w:t xml:space="preserve">- изучить фактический материал (художественные произведения рассматриваемого периода, а также факты, события, персоналии, социальные институты, духовные и политические движения, нашедшие отражение в развитии искусства рассматриваемого периода); </w:t>
      </w:r>
    </w:p>
    <w:p w:rsidR="004C74BF" w:rsidRDefault="004C74BF">
      <w:pPr>
        <w:spacing w:line="200" w:lineRule="atLeast"/>
        <w:jc w:val="both"/>
      </w:pPr>
      <w:r>
        <w:t xml:space="preserve">- познакомить студентов с основной литературой по тематике курса, в первую очередь с новейшей, и представленными в ней исследовательскими точками зрения на предмет, а также литературными первоисточниками; научить студентов визуально дифференцировать произведения различных периодов, входящих в хронологические рамки курса; </w:t>
      </w:r>
    </w:p>
    <w:p w:rsidR="004C74BF" w:rsidRDefault="004C74BF">
      <w:pPr>
        <w:spacing w:line="200" w:lineRule="atLeast"/>
        <w:jc w:val="both"/>
      </w:pPr>
      <w:r>
        <w:t xml:space="preserve">- понимать специфику стиля и индивидуальной манеры крупнейших мастеров русского искусства XX века; </w:t>
      </w:r>
    </w:p>
    <w:p w:rsidR="004C74BF" w:rsidRDefault="004C74BF">
      <w:pPr>
        <w:spacing w:line="200" w:lineRule="atLeast"/>
        <w:jc w:val="both"/>
      </w:pPr>
      <w:r>
        <w:t>- выработать у студентов навык самостоятельного анализа и интерпретации произведений русского искусства XX века.</w:t>
      </w:r>
    </w:p>
    <w:p w:rsidR="004C74BF" w:rsidRDefault="004C74BF"/>
    <w:p w:rsidR="004C74BF" w:rsidRDefault="004C74BF">
      <w:pPr>
        <w:rPr>
          <w:rFonts w:eastAsia="Calibri"/>
          <w:b/>
        </w:rPr>
      </w:pPr>
      <w:r>
        <w:rPr>
          <w:bCs/>
        </w:rPr>
        <w:t>1.2. Перечень планируемых результатов обучения по дисциплине «</w:t>
      </w:r>
      <w:r>
        <w:t>Русское искусство XX века»</w:t>
      </w:r>
      <w:r>
        <w:rPr>
          <w:bCs/>
        </w:rPr>
        <w:t>, соотнесенных с индикаторами достижения компетенций</w:t>
      </w:r>
    </w:p>
    <w:tbl>
      <w:tblPr>
        <w:tblW w:w="0" w:type="auto"/>
        <w:tblInd w:w="-85" w:type="dxa"/>
        <w:tblLayout w:type="fixed"/>
        <w:tblLook w:val="0000" w:firstRow="0" w:lastRow="0" w:firstColumn="0" w:lastColumn="0" w:noHBand="0" w:noVBand="0"/>
      </w:tblPr>
      <w:tblGrid>
        <w:gridCol w:w="2142"/>
        <w:gridCol w:w="2541"/>
        <w:gridCol w:w="5057"/>
      </w:tblGrid>
      <w:tr w:rsidR="004C74BF">
        <w:tc>
          <w:tcPr>
            <w:tcW w:w="2142" w:type="dxa"/>
            <w:tcBorders>
              <w:top w:val="single" w:sz="4" w:space="0" w:color="000000"/>
              <w:left w:val="single" w:sz="4" w:space="0" w:color="000000"/>
              <w:bottom w:val="single" w:sz="4" w:space="0" w:color="000000"/>
            </w:tcBorders>
            <w:shd w:val="clear" w:color="auto" w:fill="auto"/>
          </w:tcPr>
          <w:p w:rsidR="004C74BF" w:rsidRDefault="004C74BF">
            <w:pPr>
              <w:widowControl w:val="0"/>
              <w:autoSpaceDE w:val="0"/>
              <w:jc w:val="center"/>
              <w:rPr>
                <w:rFonts w:eastAsia="Calibri"/>
                <w:iCs/>
              </w:rPr>
            </w:pPr>
            <w:r>
              <w:rPr>
                <w:rFonts w:eastAsia="Calibri"/>
                <w:b/>
              </w:rPr>
              <w:t>Компетенция</w:t>
            </w:r>
          </w:p>
          <w:p w:rsidR="004C74BF" w:rsidRDefault="004C74BF">
            <w:pPr>
              <w:widowControl w:val="0"/>
              <w:autoSpaceDE w:val="0"/>
              <w:jc w:val="center"/>
              <w:rPr>
                <w:rFonts w:eastAsia="Calibri"/>
                <w:iCs/>
              </w:rPr>
            </w:pPr>
            <w:r>
              <w:rPr>
                <w:rFonts w:eastAsia="Calibri"/>
                <w:iCs/>
              </w:rPr>
              <w:t xml:space="preserve">(код </w:t>
            </w:r>
          </w:p>
          <w:p w:rsidR="004C74BF" w:rsidRDefault="004C74BF">
            <w:pPr>
              <w:widowControl w:val="0"/>
              <w:autoSpaceDE w:val="0"/>
              <w:jc w:val="center"/>
            </w:pPr>
            <w:r>
              <w:rPr>
                <w:rFonts w:eastAsia="Calibri"/>
                <w:iCs/>
              </w:rPr>
              <w:t>и наименование)</w:t>
            </w:r>
          </w:p>
          <w:p w:rsidR="004C74BF" w:rsidRDefault="004C74BF"/>
        </w:tc>
        <w:tc>
          <w:tcPr>
            <w:tcW w:w="2541" w:type="dxa"/>
            <w:tcBorders>
              <w:top w:val="single" w:sz="4" w:space="0" w:color="000000"/>
              <w:left w:val="single" w:sz="4" w:space="0" w:color="000000"/>
              <w:bottom w:val="single" w:sz="4" w:space="0" w:color="000000"/>
            </w:tcBorders>
            <w:shd w:val="clear" w:color="auto" w:fill="auto"/>
          </w:tcPr>
          <w:p w:rsidR="004C74BF" w:rsidRDefault="004C74BF">
            <w:pPr>
              <w:rPr>
                <w:rFonts w:eastAsia="Calibri"/>
                <w:iCs/>
              </w:rPr>
            </w:pPr>
            <w:r>
              <w:rPr>
                <w:b/>
                <w:bCs/>
              </w:rPr>
              <w:t xml:space="preserve"> </w:t>
            </w:r>
            <w:r>
              <w:rPr>
                <w:rFonts w:eastAsia="Calibri"/>
                <w:b/>
                <w:bCs/>
              </w:rPr>
              <w:t>Индикаторы компетенций</w:t>
            </w:r>
          </w:p>
          <w:p w:rsidR="004C74BF" w:rsidRDefault="004C74BF">
            <w:r>
              <w:rPr>
                <w:rFonts w:eastAsia="Calibri"/>
                <w:iCs/>
              </w:rPr>
              <w:t>(код и наименование)</w:t>
            </w:r>
            <w:r>
              <w:rPr>
                <w:b/>
                <w:bCs/>
              </w:rPr>
              <w:t xml:space="preserve"> </w:t>
            </w:r>
          </w:p>
          <w:p w:rsidR="004C74BF" w:rsidRDefault="004C74BF"/>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widowControl w:val="0"/>
              <w:autoSpaceDE w:val="0"/>
              <w:jc w:val="center"/>
            </w:pPr>
            <w:r>
              <w:rPr>
                <w:rFonts w:eastAsia="Calibri"/>
                <w:b/>
                <w:bCs/>
              </w:rPr>
              <w:t>Результаты обучения</w:t>
            </w:r>
          </w:p>
          <w:p w:rsidR="004C74BF" w:rsidRDefault="004C74BF"/>
        </w:tc>
      </w:tr>
      <w:tr w:rsidR="004C74BF">
        <w:tc>
          <w:tcPr>
            <w:tcW w:w="2142" w:type="dxa"/>
            <w:tcBorders>
              <w:top w:val="single" w:sz="4" w:space="0" w:color="000000"/>
              <w:left w:val="single" w:sz="4" w:space="0" w:color="000000"/>
              <w:bottom w:val="single" w:sz="4" w:space="0" w:color="000000"/>
            </w:tcBorders>
            <w:shd w:val="clear" w:color="auto" w:fill="auto"/>
          </w:tcPr>
          <w:p w:rsidR="004C74BF" w:rsidRDefault="004C74BF">
            <w:pPr>
              <w:snapToGrid w:val="0"/>
              <w:spacing w:line="460" w:lineRule="atLeast"/>
              <w:jc w:val="both"/>
              <w:rPr>
                <w:rFonts w:eastAsia="Tahoma"/>
              </w:rPr>
            </w:pPr>
            <w:r>
              <w:t>ОПК-1</w:t>
            </w:r>
          </w:p>
          <w:p w:rsidR="004C74BF" w:rsidRDefault="004C74BF">
            <w:pPr>
              <w:snapToGrid w:val="0"/>
              <w:spacing w:line="460" w:lineRule="atLeast"/>
              <w:rPr>
                <w:rFonts w:eastAsia="Tahoma"/>
              </w:rPr>
            </w:pPr>
            <w:r>
              <w:rPr>
                <w:rFonts w:eastAsia="Tahoma"/>
              </w:rPr>
              <w:t xml:space="preserve">Способен осуществлять отбор и анализ исторических </w:t>
            </w:r>
          </w:p>
          <w:p w:rsidR="004C74BF" w:rsidRDefault="004C74BF">
            <w:pPr>
              <w:snapToGrid w:val="0"/>
              <w:spacing w:line="460" w:lineRule="atLeast"/>
              <w:rPr>
                <w:rFonts w:eastAsia="Tahoma"/>
              </w:rPr>
            </w:pPr>
            <w:r>
              <w:rPr>
                <w:rFonts w:eastAsia="Tahoma"/>
              </w:rPr>
              <w:t xml:space="preserve">и искусствоведческих фактов, описание, анализ и интерпретацию памятников искусства, </w:t>
            </w:r>
            <w:r>
              <w:rPr>
                <w:rFonts w:eastAsia="Tahoma"/>
              </w:rPr>
              <w:lastRenderedPageBreak/>
              <w:t xml:space="preserve">критически анализировать </w:t>
            </w:r>
          </w:p>
          <w:p w:rsidR="004C74BF" w:rsidRDefault="004C74BF">
            <w:pPr>
              <w:snapToGrid w:val="0"/>
              <w:spacing w:line="460" w:lineRule="atLeast"/>
              <w:rPr>
                <w:rFonts w:eastAsia="Tahoma"/>
              </w:rPr>
            </w:pPr>
            <w:r>
              <w:rPr>
                <w:rFonts w:eastAsia="Tahoma"/>
              </w:rPr>
              <w:t>и</w:t>
            </w:r>
          </w:p>
          <w:p w:rsidR="004C74BF" w:rsidRDefault="004C74BF">
            <w:pPr>
              <w:autoSpaceDE w:val="0"/>
              <w:rPr>
                <w:rStyle w:val="a9"/>
                <w:rFonts w:eastAsia="Tahoma"/>
                <w:i w:val="0"/>
                <w:iCs w:val="0"/>
                <w:color w:val="000000"/>
              </w:rPr>
            </w:pPr>
            <w:r>
              <w:rPr>
                <w:rFonts w:eastAsia="Tahoma"/>
              </w:rPr>
              <w:t>использовать историческую, историко-культурную и искусствоведческую информацию</w:t>
            </w:r>
          </w:p>
        </w:tc>
        <w:tc>
          <w:tcPr>
            <w:tcW w:w="2541" w:type="dxa"/>
            <w:tcBorders>
              <w:top w:val="single" w:sz="4" w:space="0" w:color="000000"/>
              <w:left w:val="single" w:sz="4" w:space="0" w:color="000000"/>
              <w:bottom w:val="single" w:sz="4" w:space="0" w:color="000000"/>
            </w:tcBorders>
            <w:shd w:val="clear" w:color="auto" w:fill="auto"/>
          </w:tcPr>
          <w:p w:rsidR="004C74BF" w:rsidRDefault="004C74BF">
            <w:pPr>
              <w:snapToGrid w:val="0"/>
              <w:rPr>
                <w:rStyle w:val="a9"/>
                <w:rFonts w:eastAsia="Tahoma"/>
                <w:i w:val="0"/>
                <w:iCs w:val="0"/>
                <w:color w:val="000000"/>
              </w:rPr>
            </w:pPr>
            <w:r>
              <w:rPr>
                <w:rStyle w:val="a9"/>
                <w:rFonts w:eastAsia="Tahoma"/>
                <w:i w:val="0"/>
                <w:iCs w:val="0"/>
                <w:color w:val="000000"/>
              </w:rPr>
              <w:lastRenderedPageBreak/>
              <w:t xml:space="preserve">ОПК-1.1 </w:t>
            </w:r>
          </w:p>
          <w:p w:rsidR="004C74BF" w:rsidRDefault="004C74BF">
            <w:pPr>
              <w:snapToGrid w:val="0"/>
              <w:rPr>
                <w:rStyle w:val="a9"/>
                <w:rFonts w:eastAsia="Tahoma"/>
                <w:i w:val="0"/>
                <w:iCs w:val="0"/>
                <w:color w:val="000000"/>
              </w:rPr>
            </w:pPr>
            <w:r>
              <w:rPr>
                <w:rStyle w:val="a9"/>
                <w:rFonts w:eastAsia="Tahoma"/>
                <w:i w:val="0"/>
                <w:iCs w:val="0"/>
                <w:color w:val="000000"/>
              </w:rPr>
              <w:t xml:space="preserve">Критически анализирует искусствоведческую информацию </w:t>
            </w:r>
          </w:p>
          <w:p w:rsidR="004C74BF" w:rsidRDefault="004C74BF">
            <w:pPr>
              <w:snapToGrid w:val="0"/>
              <w:rPr>
                <w:rStyle w:val="a9"/>
                <w:rFonts w:eastAsia="Tahoma"/>
                <w:i w:val="0"/>
                <w:iCs w:val="0"/>
                <w:color w:val="000000"/>
              </w:rPr>
            </w:pPr>
            <w:r>
              <w:rPr>
                <w:rStyle w:val="a9"/>
                <w:rFonts w:eastAsia="Tahoma"/>
                <w:i w:val="0"/>
                <w:iCs w:val="0"/>
                <w:color w:val="000000"/>
              </w:rPr>
              <w:t xml:space="preserve">в применении </w:t>
            </w:r>
          </w:p>
          <w:p w:rsidR="004C74BF" w:rsidRDefault="004C74BF">
            <w:pPr>
              <w:snapToGrid w:val="0"/>
            </w:pPr>
            <w:r>
              <w:rPr>
                <w:rStyle w:val="a9"/>
                <w:rFonts w:eastAsia="Tahoma"/>
                <w:i w:val="0"/>
                <w:iCs w:val="0"/>
                <w:color w:val="000000"/>
              </w:rPr>
              <w:t xml:space="preserve">к художественному процессу </w:t>
            </w:r>
          </w:p>
          <w:p w:rsidR="004C74BF" w:rsidRDefault="004C74BF">
            <w:pPr>
              <w:snapToGrid w:val="0"/>
            </w:pPr>
          </w:p>
          <w:p w:rsidR="004C74BF" w:rsidRDefault="004C74BF">
            <w:pPr>
              <w:snapToGrid w:val="0"/>
            </w:pPr>
          </w:p>
          <w:p w:rsidR="004C74BF" w:rsidRDefault="004C74BF">
            <w:pPr>
              <w:snapToGrid w:val="0"/>
            </w:pPr>
          </w:p>
          <w:p w:rsidR="004C74BF" w:rsidRDefault="004C74BF">
            <w:pPr>
              <w:snapToGrid w:val="0"/>
              <w:spacing w:line="460" w:lineRule="atLeast"/>
              <w:jc w:val="both"/>
              <w:rPr>
                <w:rStyle w:val="a9"/>
                <w:rFonts w:eastAsia="Tahoma"/>
                <w:i w:val="0"/>
                <w:iCs w:val="0"/>
                <w:color w:val="000000"/>
              </w:rPr>
            </w:pPr>
            <w:r>
              <w:rPr>
                <w:rStyle w:val="a9"/>
                <w:rFonts w:eastAsia="Tahoma"/>
                <w:i w:val="0"/>
                <w:iCs w:val="0"/>
                <w:color w:val="000000"/>
              </w:rPr>
              <w:t xml:space="preserve">ОПК-1.2 </w:t>
            </w:r>
          </w:p>
          <w:p w:rsidR="004C74BF" w:rsidRDefault="004C74BF">
            <w:pPr>
              <w:snapToGrid w:val="0"/>
              <w:spacing w:line="460" w:lineRule="atLeast"/>
              <w:rPr>
                <w:rStyle w:val="a9"/>
                <w:rFonts w:eastAsia="Tahoma"/>
                <w:i w:val="0"/>
                <w:iCs w:val="0"/>
                <w:color w:val="000000"/>
              </w:rPr>
            </w:pPr>
            <w:r>
              <w:rPr>
                <w:rStyle w:val="a9"/>
                <w:rFonts w:eastAsia="Tahoma"/>
                <w:i w:val="0"/>
                <w:iCs w:val="0"/>
                <w:color w:val="000000"/>
              </w:rPr>
              <w:t xml:space="preserve">Анализирует произведения искусства исходя </w:t>
            </w:r>
          </w:p>
          <w:p w:rsidR="004C74BF" w:rsidRDefault="004C74BF">
            <w:pPr>
              <w:snapToGrid w:val="0"/>
              <w:spacing w:line="460" w:lineRule="atLeast"/>
            </w:pPr>
            <w:r>
              <w:rPr>
                <w:rStyle w:val="a9"/>
                <w:rFonts w:eastAsia="Tahoma"/>
                <w:i w:val="0"/>
                <w:iCs w:val="0"/>
                <w:color w:val="000000"/>
              </w:rPr>
              <w:t>из принципа историзма</w:t>
            </w: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pacing w:line="200" w:lineRule="atLeast"/>
            </w:pPr>
            <w:r>
              <w:t>Знать: научную информацию по тематике исследования</w:t>
            </w:r>
          </w:p>
          <w:p w:rsidR="004C74BF" w:rsidRDefault="004C74BF">
            <w:pPr>
              <w:spacing w:line="200" w:lineRule="atLeast"/>
            </w:pPr>
            <w:r>
              <w:t>Уметь: использовать адекватные методы обработки, анализа и синтеза информации</w:t>
            </w:r>
          </w:p>
          <w:p w:rsidR="004C74BF" w:rsidRDefault="004C74BF">
            <w:pPr>
              <w:spacing w:line="200" w:lineRule="atLeast"/>
            </w:pPr>
            <w:r>
              <w:t>Владеть: способностью понимать, изучать и критически анализировать научную информацию по тематике исследования, используя адекватные методы обработки,</w:t>
            </w:r>
          </w:p>
          <w:p w:rsidR="004C74BF" w:rsidRDefault="004C74BF">
            <w:pPr>
              <w:spacing w:line="200" w:lineRule="atLeast"/>
              <w:jc w:val="both"/>
            </w:pPr>
            <w:r>
              <w:t xml:space="preserve">анализа и синтеза информации </w:t>
            </w:r>
          </w:p>
          <w:p w:rsidR="004C74BF" w:rsidRDefault="004C74BF">
            <w:pPr>
              <w:spacing w:line="200" w:lineRule="atLeast"/>
              <w:jc w:val="both"/>
            </w:pPr>
          </w:p>
          <w:p w:rsidR="004C74BF" w:rsidRDefault="004C74BF">
            <w:pPr>
              <w:spacing w:line="200" w:lineRule="atLeast"/>
              <w:jc w:val="both"/>
            </w:pPr>
          </w:p>
          <w:p w:rsidR="004C74BF" w:rsidRDefault="004C74BF">
            <w:pPr>
              <w:spacing w:line="200" w:lineRule="atLeast"/>
            </w:pPr>
            <w:r>
              <w:t xml:space="preserve">Знать: принципы историзма при анализе произведения искусства  </w:t>
            </w:r>
          </w:p>
          <w:p w:rsidR="004C74BF" w:rsidRDefault="004C74BF">
            <w:pPr>
              <w:spacing w:line="200" w:lineRule="atLeast"/>
            </w:pPr>
            <w:r>
              <w:t>Уметь: анализировать произведения искусства исходя из принципа историзма</w:t>
            </w:r>
          </w:p>
          <w:p w:rsidR="004C74BF" w:rsidRDefault="004C74BF">
            <w:pPr>
              <w:spacing w:line="200" w:lineRule="atLeast"/>
              <w:jc w:val="both"/>
            </w:pPr>
            <w:r>
              <w:t>Владеть: принципами историзма при анализе произведения искусства</w:t>
            </w:r>
          </w:p>
        </w:tc>
      </w:tr>
      <w:tr w:rsidR="004C74BF">
        <w:tc>
          <w:tcPr>
            <w:tcW w:w="2142" w:type="dxa"/>
            <w:tcBorders>
              <w:top w:val="single" w:sz="4" w:space="0" w:color="000000"/>
              <w:left w:val="single" w:sz="4" w:space="0" w:color="000000"/>
              <w:bottom w:val="single" w:sz="4" w:space="0" w:color="000000"/>
            </w:tcBorders>
            <w:shd w:val="clear" w:color="auto" w:fill="auto"/>
          </w:tcPr>
          <w:p w:rsidR="004C74BF" w:rsidRDefault="004C74BF">
            <w:pPr>
              <w:snapToGrid w:val="0"/>
              <w:spacing w:line="460" w:lineRule="atLeast"/>
              <w:jc w:val="both"/>
              <w:rPr>
                <w:rFonts w:eastAsia="Tahoma"/>
                <w:color w:val="000000"/>
              </w:rPr>
            </w:pPr>
            <w:r>
              <w:lastRenderedPageBreak/>
              <w:t xml:space="preserve"> </w:t>
            </w:r>
            <w:r>
              <w:rPr>
                <w:rFonts w:eastAsia="Tahoma"/>
                <w:color w:val="000000"/>
              </w:rPr>
              <w:t xml:space="preserve">ОПК-3 </w:t>
            </w:r>
          </w:p>
          <w:p w:rsidR="004C74BF" w:rsidRDefault="004C74BF">
            <w:pPr>
              <w:snapToGrid w:val="0"/>
              <w:spacing w:line="460" w:lineRule="atLeast"/>
              <w:jc w:val="both"/>
              <w:rPr>
                <w:rFonts w:eastAsia="Tahoma"/>
                <w:color w:val="000000"/>
              </w:rPr>
            </w:pPr>
            <w:r>
              <w:rPr>
                <w:rFonts w:eastAsia="Tahoma"/>
                <w:color w:val="000000"/>
              </w:rPr>
              <w:t xml:space="preserve">Способен анализировать </w:t>
            </w:r>
          </w:p>
          <w:p w:rsidR="004C74BF" w:rsidRDefault="004C74BF">
            <w:pPr>
              <w:snapToGrid w:val="0"/>
              <w:spacing w:line="460" w:lineRule="atLeast"/>
              <w:jc w:val="both"/>
              <w:rPr>
                <w:rFonts w:eastAsia="Tahoma"/>
                <w:color w:val="000000"/>
              </w:rPr>
            </w:pPr>
            <w:r>
              <w:rPr>
                <w:rFonts w:eastAsia="Tahoma"/>
                <w:color w:val="000000"/>
              </w:rPr>
              <w:t xml:space="preserve">и содержательно объяснять процессы </w:t>
            </w:r>
          </w:p>
          <w:p w:rsidR="004C74BF" w:rsidRDefault="004C74BF">
            <w:pPr>
              <w:snapToGrid w:val="0"/>
              <w:spacing w:line="460" w:lineRule="atLeast"/>
              <w:jc w:val="both"/>
              <w:rPr>
                <w:rFonts w:eastAsia="Tahoma"/>
                <w:color w:val="000000"/>
              </w:rPr>
            </w:pPr>
            <w:r>
              <w:rPr>
                <w:rFonts w:eastAsia="Tahoma"/>
                <w:color w:val="000000"/>
              </w:rPr>
              <w:t xml:space="preserve">и явления истории искусства </w:t>
            </w:r>
          </w:p>
          <w:p w:rsidR="004C74BF" w:rsidRDefault="004C74BF">
            <w:pPr>
              <w:snapToGrid w:val="0"/>
              <w:spacing w:line="460" w:lineRule="atLeast"/>
              <w:jc w:val="both"/>
              <w:rPr>
                <w:rFonts w:eastAsia="Tahoma"/>
                <w:color w:val="000000"/>
              </w:rPr>
            </w:pPr>
            <w:r>
              <w:rPr>
                <w:rFonts w:eastAsia="Tahoma"/>
                <w:color w:val="000000"/>
              </w:rPr>
              <w:t xml:space="preserve">в их историко-культурных измерениях, анализировать </w:t>
            </w:r>
          </w:p>
          <w:p w:rsidR="004C74BF" w:rsidRDefault="004C74BF">
            <w:pPr>
              <w:snapToGrid w:val="0"/>
              <w:spacing w:line="460" w:lineRule="atLeast"/>
              <w:jc w:val="both"/>
              <w:rPr>
                <w:rFonts w:eastAsia="Tahoma"/>
              </w:rPr>
            </w:pPr>
            <w:r>
              <w:rPr>
                <w:rFonts w:eastAsia="Tahoma"/>
                <w:color w:val="000000"/>
              </w:rPr>
              <w:t>и интерпретировать</w:t>
            </w:r>
          </w:p>
          <w:p w:rsidR="004C74BF" w:rsidRDefault="004C74BF">
            <w:pPr>
              <w:autoSpaceDE w:val="0"/>
              <w:rPr>
                <w:rFonts w:eastAsia="Tahoma"/>
                <w:color w:val="000000"/>
              </w:rPr>
            </w:pPr>
            <w:r>
              <w:rPr>
                <w:rFonts w:eastAsia="Tahoma"/>
              </w:rPr>
              <w:t>произведения искусства</w:t>
            </w:r>
          </w:p>
        </w:tc>
        <w:tc>
          <w:tcPr>
            <w:tcW w:w="2541" w:type="dxa"/>
            <w:tcBorders>
              <w:top w:val="single" w:sz="4" w:space="0" w:color="000000"/>
              <w:left w:val="single" w:sz="4" w:space="0" w:color="000000"/>
              <w:bottom w:val="single" w:sz="4" w:space="0" w:color="000000"/>
            </w:tcBorders>
            <w:shd w:val="clear" w:color="auto" w:fill="auto"/>
          </w:tcPr>
          <w:p w:rsidR="004C74BF" w:rsidRDefault="004C74BF">
            <w:pPr>
              <w:snapToGrid w:val="0"/>
              <w:rPr>
                <w:rFonts w:eastAsia="Tahoma"/>
                <w:color w:val="000000"/>
              </w:rPr>
            </w:pPr>
            <w:r>
              <w:rPr>
                <w:rFonts w:eastAsia="Tahoma"/>
                <w:color w:val="000000"/>
              </w:rPr>
              <w:t xml:space="preserve">ОПК-3.1 </w:t>
            </w:r>
          </w:p>
          <w:p w:rsidR="004C74BF" w:rsidRDefault="004C74BF">
            <w:pPr>
              <w:snapToGrid w:val="0"/>
              <w:rPr>
                <w:rFonts w:eastAsia="Tahoma"/>
                <w:color w:val="000000"/>
              </w:rPr>
            </w:pPr>
            <w:r>
              <w:rPr>
                <w:rFonts w:eastAsia="Tahoma"/>
                <w:color w:val="000000"/>
              </w:rPr>
              <w:t xml:space="preserve">Анализирует исторический контекст возникновения произведений искусства </w:t>
            </w:r>
          </w:p>
          <w:p w:rsidR="004C74BF" w:rsidRDefault="004C74BF">
            <w:pPr>
              <w:snapToGrid w:val="0"/>
              <w:rPr>
                <w:rFonts w:eastAsia="Tahoma"/>
                <w:color w:val="000000"/>
              </w:rPr>
            </w:pPr>
          </w:p>
          <w:p w:rsidR="004C74BF" w:rsidRDefault="004C74BF">
            <w:pPr>
              <w:snapToGrid w:val="0"/>
              <w:rPr>
                <w:rFonts w:eastAsia="Tahoma"/>
                <w:color w:val="000000"/>
              </w:rPr>
            </w:pPr>
          </w:p>
          <w:p w:rsidR="004C74BF" w:rsidRDefault="004C74BF">
            <w:pPr>
              <w:snapToGrid w:val="0"/>
              <w:rPr>
                <w:rFonts w:eastAsia="Tahoma"/>
                <w:color w:val="000000"/>
              </w:rPr>
            </w:pPr>
            <w:r>
              <w:rPr>
                <w:rFonts w:eastAsia="Tahoma"/>
                <w:color w:val="000000"/>
              </w:rPr>
              <w:t xml:space="preserve">ОПК-3.2 </w:t>
            </w:r>
          </w:p>
          <w:p w:rsidR="004C74BF" w:rsidRDefault="004C74BF">
            <w:pPr>
              <w:snapToGrid w:val="0"/>
              <w:rPr>
                <w:rFonts w:eastAsia="Tahoma"/>
                <w:color w:val="000000"/>
              </w:rPr>
            </w:pPr>
            <w:r>
              <w:rPr>
                <w:rFonts w:eastAsia="Tahoma"/>
                <w:color w:val="000000"/>
              </w:rPr>
              <w:t xml:space="preserve">Устанавливает закономерности исторического развития искусства </w:t>
            </w:r>
          </w:p>
          <w:p w:rsidR="004C74BF" w:rsidRDefault="004C74BF">
            <w:pPr>
              <w:snapToGrid w:val="0"/>
            </w:pPr>
            <w:r>
              <w:rPr>
                <w:rFonts w:eastAsia="Tahoma"/>
                <w:color w:val="000000"/>
              </w:rPr>
              <w:t>на основе анализа произведений искусства</w:t>
            </w: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pacing w:line="200" w:lineRule="atLeast"/>
            </w:pPr>
            <w:r>
              <w:t>Знать: историю возникновения произведений искусства</w:t>
            </w:r>
          </w:p>
          <w:p w:rsidR="004C74BF" w:rsidRDefault="004C74BF">
            <w:pPr>
              <w:spacing w:line="200" w:lineRule="atLeast"/>
            </w:pPr>
            <w:r>
              <w:t xml:space="preserve">Уметь: анализировать исторический контекст возникновения произведений искусства </w:t>
            </w:r>
          </w:p>
          <w:p w:rsidR="004C74BF" w:rsidRDefault="004C74BF">
            <w:pPr>
              <w:spacing w:line="200" w:lineRule="atLeast"/>
            </w:pPr>
            <w:r>
              <w:t>Владеть: способностью анализировать процессы и явления истории искусства</w:t>
            </w:r>
          </w:p>
          <w:p w:rsidR="004C74BF" w:rsidRDefault="004C74BF">
            <w:pPr>
              <w:spacing w:line="200" w:lineRule="atLeast"/>
            </w:pPr>
          </w:p>
          <w:p w:rsidR="004C74BF" w:rsidRDefault="004C74BF">
            <w:pPr>
              <w:spacing w:line="200" w:lineRule="atLeast"/>
            </w:pPr>
          </w:p>
          <w:p w:rsidR="004C74BF" w:rsidRDefault="004C74BF">
            <w:pPr>
              <w:spacing w:line="200" w:lineRule="atLeast"/>
            </w:pPr>
          </w:p>
          <w:p w:rsidR="004C74BF" w:rsidRDefault="004C74BF">
            <w:pPr>
              <w:spacing w:line="200" w:lineRule="atLeast"/>
            </w:pPr>
            <w:r>
              <w:t>Знать: закономерности исторического развития искусства</w:t>
            </w:r>
          </w:p>
          <w:p w:rsidR="004C74BF" w:rsidRDefault="004C74BF">
            <w:pPr>
              <w:spacing w:line="200" w:lineRule="atLeast"/>
            </w:pPr>
            <w:r>
              <w:t>Уметь: анализировать произведения искусства и устанавливать закономерности исторического развития искусства</w:t>
            </w:r>
          </w:p>
          <w:p w:rsidR="004C74BF" w:rsidRDefault="004C74BF">
            <w:pPr>
              <w:spacing w:line="200" w:lineRule="atLeast"/>
            </w:pPr>
            <w:r>
              <w:t>Владеть: способностью выявлять и устанавливать закономерности исторического развития искусства на основе анализа произведений искусства</w:t>
            </w:r>
          </w:p>
        </w:tc>
      </w:tr>
    </w:tbl>
    <w:p w:rsidR="004C74BF" w:rsidRDefault="004C74BF"/>
    <w:p w:rsidR="004C74BF" w:rsidRDefault="004C74BF"/>
    <w:p w:rsidR="004C74BF" w:rsidRDefault="004C74BF">
      <w:r>
        <w:t>1.3. Место дисциплины в структуре образовательной программы</w:t>
      </w:r>
    </w:p>
    <w:p w:rsidR="004C74BF" w:rsidRDefault="004C74BF"/>
    <w:p w:rsidR="004C74BF" w:rsidRDefault="004C74BF">
      <w:r>
        <w:t xml:space="preserve">Дисциплина «Русское искусство XX века» относится к </w:t>
      </w:r>
      <w:r w:rsidR="00043E73">
        <w:t xml:space="preserve">основной </w:t>
      </w:r>
      <w:r>
        <w:t>части блока дисциплин учебного плана.</w:t>
      </w:r>
    </w:p>
    <w:p w:rsidR="004C74BF" w:rsidRDefault="004C74BF">
      <w:r>
        <w:t>Для освоения дисциплины «Русское искусство XX века» необходимы знания, умения и владения, сформированные в ходе изучения  следующих дисциплин  и прохождения  практик: «История России до ХХ века», «Зарубежное искусство XIX века», «Палладианство в архитектуре XVII—XX веков», «Русское декоративно-прикладное искусство», «Историзм и национальный романтизм в русском искусстве XIX века».</w:t>
      </w:r>
    </w:p>
    <w:p w:rsidR="004C74BF" w:rsidRDefault="004C74BF">
      <w:pPr>
        <w:rPr>
          <w:b/>
        </w:rPr>
      </w:pPr>
      <w:r>
        <w:t>В результате освоения дисциплины «Русское искусство XX века» формируются знания, умения и владения, необходимые для преддипломной практики и написания ВКР.</w:t>
      </w:r>
    </w:p>
    <w:p w:rsidR="004C74BF" w:rsidRDefault="004C74BF">
      <w:pPr>
        <w:pageBreakBefore/>
        <w:rPr>
          <w:b/>
          <w:i/>
        </w:rPr>
      </w:pPr>
      <w:r>
        <w:rPr>
          <w:b/>
        </w:rPr>
        <w:lastRenderedPageBreak/>
        <w:t xml:space="preserve">2. </w:t>
      </w:r>
      <w:r w:rsidRPr="00383950">
        <w:rPr>
          <w:b/>
          <w:color w:val="000000"/>
        </w:rPr>
        <w:t>Структура дисциплины «Русское искусство XX века»</w:t>
      </w:r>
    </w:p>
    <w:p w:rsidR="004C74BF" w:rsidRDefault="004C74BF">
      <w:pPr>
        <w:rPr>
          <w:b/>
          <w:i/>
        </w:rPr>
      </w:pPr>
    </w:p>
    <w:p w:rsidR="004C74BF" w:rsidRDefault="004C74BF">
      <w:pPr>
        <w:jc w:val="center"/>
        <w:rPr>
          <w:b/>
        </w:rPr>
      </w:pPr>
      <w:r>
        <w:rPr>
          <w:b/>
        </w:rPr>
        <w:t>Структура дисциплины «Русское искусство XX века» для очной формы обучения</w:t>
      </w:r>
    </w:p>
    <w:p w:rsidR="004C74BF" w:rsidRDefault="004C74BF">
      <w:pPr>
        <w:jc w:val="center"/>
        <w:rPr>
          <w:b/>
        </w:rPr>
      </w:pPr>
    </w:p>
    <w:p w:rsidR="004C74BF" w:rsidRDefault="004C74BF">
      <w:pPr>
        <w:jc w:val="center"/>
        <w:rPr>
          <w:b/>
        </w:rPr>
      </w:pPr>
      <w:r>
        <w:rPr>
          <w:bCs/>
          <w:sz w:val="22"/>
          <w:szCs w:val="22"/>
        </w:rPr>
        <w:t>Общая трудоёмкость дисциплины составляет _</w:t>
      </w:r>
      <w:r w:rsidR="00097659">
        <w:rPr>
          <w:bCs/>
          <w:sz w:val="22"/>
          <w:szCs w:val="22"/>
        </w:rPr>
        <w:t>5</w:t>
      </w:r>
      <w:r>
        <w:rPr>
          <w:bCs/>
          <w:sz w:val="22"/>
          <w:szCs w:val="22"/>
        </w:rPr>
        <w:t>_ з.е., __1</w:t>
      </w:r>
      <w:r w:rsidR="00097659">
        <w:rPr>
          <w:bCs/>
          <w:sz w:val="22"/>
          <w:szCs w:val="22"/>
        </w:rPr>
        <w:t>80</w:t>
      </w:r>
      <w:r>
        <w:rPr>
          <w:bCs/>
          <w:sz w:val="22"/>
          <w:szCs w:val="22"/>
        </w:rPr>
        <w:t>_ ч., в том числе контактная работа обучающихся с преподавателем __</w:t>
      </w:r>
      <w:r w:rsidR="00B929A6">
        <w:rPr>
          <w:bCs/>
          <w:sz w:val="22"/>
          <w:szCs w:val="22"/>
        </w:rPr>
        <w:t>7</w:t>
      </w:r>
      <w:r w:rsidR="00097659">
        <w:rPr>
          <w:bCs/>
          <w:sz w:val="22"/>
          <w:szCs w:val="22"/>
        </w:rPr>
        <w:t>0</w:t>
      </w:r>
      <w:r>
        <w:rPr>
          <w:bCs/>
          <w:sz w:val="22"/>
          <w:szCs w:val="22"/>
        </w:rPr>
        <w:t>_ ч., самостоятельная работа обучающихся _</w:t>
      </w:r>
      <w:r w:rsidR="00B53D36">
        <w:rPr>
          <w:bCs/>
          <w:sz w:val="22"/>
          <w:szCs w:val="22"/>
        </w:rPr>
        <w:t>9</w:t>
      </w:r>
      <w:r w:rsidR="00097659">
        <w:rPr>
          <w:bCs/>
          <w:sz w:val="22"/>
          <w:szCs w:val="22"/>
        </w:rPr>
        <w:t>2</w:t>
      </w:r>
      <w:r>
        <w:rPr>
          <w:bCs/>
          <w:sz w:val="22"/>
          <w:szCs w:val="22"/>
        </w:rPr>
        <w:t>__ ч.</w:t>
      </w:r>
    </w:p>
    <w:p w:rsidR="004C74BF" w:rsidRDefault="004C74BF">
      <w:pPr>
        <w:rPr>
          <w:b/>
        </w:rPr>
      </w:pPr>
    </w:p>
    <w:tbl>
      <w:tblPr>
        <w:tblW w:w="0" w:type="auto"/>
        <w:tblInd w:w="-85" w:type="dxa"/>
        <w:tblLayout w:type="fixed"/>
        <w:tblLook w:val="0000" w:firstRow="0" w:lastRow="0" w:firstColumn="0" w:lastColumn="0" w:noHBand="0" w:noVBand="0"/>
      </w:tblPr>
      <w:tblGrid>
        <w:gridCol w:w="624"/>
        <w:gridCol w:w="2305"/>
        <w:gridCol w:w="520"/>
        <w:gridCol w:w="602"/>
        <w:gridCol w:w="602"/>
        <w:gridCol w:w="520"/>
        <w:gridCol w:w="811"/>
        <w:gridCol w:w="844"/>
        <w:gridCol w:w="807"/>
        <w:gridCol w:w="2105"/>
      </w:tblGrid>
      <w:tr w:rsidR="004C74BF">
        <w:tc>
          <w:tcPr>
            <w:tcW w:w="624"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r>
              <w:t>№ п/п</w:t>
            </w:r>
          </w:p>
        </w:tc>
        <w:tc>
          <w:tcPr>
            <w:tcW w:w="2305"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pPr>
              <w:jc w:val="center"/>
            </w:pPr>
            <w:r>
              <w:t>Раздел дисциплины/темы</w:t>
            </w:r>
          </w:p>
        </w:tc>
        <w:tc>
          <w:tcPr>
            <w:tcW w:w="520" w:type="dxa"/>
            <w:vMerge w:val="restart"/>
            <w:tcBorders>
              <w:top w:val="single" w:sz="4" w:space="0" w:color="000000"/>
              <w:left w:val="single" w:sz="4" w:space="0" w:color="000000"/>
              <w:bottom w:val="single" w:sz="4" w:space="0" w:color="000000"/>
            </w:tcBorders>
            <w:shd w:val="clear" w:color="auto" w:fill="auto"/>
            <w:textDirection w:val="btLr"/>
          </w:tcPr>
          <w:p w:rsidR="004C74BF" w:rsidRDefault="004C74BF">
            <w:r>
              <w:t>Семестр</w:t>
            </w:r>
          </w:p>
        </w:tc>
        <w:tc>
          <w:tcPr>
            <w:tcW w:w="4186" w:type="dxa"/>
            <w:gridSpan w:val="6"/>
            <w:tcBorders>
              <w:top w:val="single" w:sz="4" w:space="0" w:color="000000"/>
              <w:left w:val="single" w:sz="4" w:space="0" w:color="000000"/>
              <w:bottom w:val="single" w:sz="4" w:space="0" w:color="000000"/>
            </w:tcBorders>
            <w:shd w:val="clear" w:color="auto" w:fill="auto"/>
          </w:tcPr>
          <w:p w:rsidR="004C74BF" w:rsidRDefault="004C74BF">
            <w:pPr>
              <w:jc w:val="center"/>
            </w:pPr>
            <w:r>
              <w:t>Виды учебной работы</w:t>
            </w:r>
          </w:p>
          <w:p w:rsidR="004C74BF" w:rsidRDefault="004C74BF">
            <w:pPr>
              <w:jc w:val="center"/>
            </w:pPr>
            <w:r>
              <w:t>(в часах)</w:t>
            </w:r>
          </w:p>
        </w:tc>
        <w:tc>
          <w:tcPr>
            <w:tcW w:w="21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jc w:val="center"/>
            </w:pPr>
            <w:r>
              <w:t>Формы текущего контроля успеваемости,</w:t>
            </w:r>
          </w:p>
          <w:p w:rsidR="004C74BF" w:rsidRDefault="004C74BF">
            <w:pPr>
              <w:jc w:val="center"/>
            </w:pPr>
            <w:r>
              <w:t>форма промежуточной аттестации</w:t>
            </w:r>
          </w:p>
        </w:tc>
      </w:tr>
      <w:tr w:rsidR="004C74BF">
        <w:tc>
          <w:tcPr>
            <w:tcW w:w="624"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b/>
              </w:rPr>
            </w:pPr>
          </w:p>
        </w:tc>
        <w:tc>
          <w:tcPr>
            <w:tcW w:w="2305"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jc w:val="center"/>
            </w:pPr>
          </w:p>
        </w:tc>
        <w:tc>
          <w:tcPr>
            <w:tcW w:w="520" w:type="dxa"/>
            <w:vMerge/>
            <w:tcBorders>
              <w:top w:val="single" w:sz="4" w:space="0" w:color="000000"/>
              <w:left w:val="single" w:sz="4" w:space="0" w:color="000000"/>
              <w:bottom w:val="single" w:sz="4" w:space="0" w:color="000000"/>
            </w:tcBorders>
            <w:shd w:val="clear" w:color="auto" w:fill="auto"/>
            <w:textDirection w:val="btLr"/>
          </w:tcPr>
          <w:p w:rsidR="004C74BF" w:rsidRDefault="004C74BF">
            <w:pPr>
              <w:snapToGrid w:val="0"/>
            </w:pPr>
          </w:p>
        </w:tc>
        <w:tc>
          <w:tcPr>
            <w:tcW w:w="3379" w:type="dxa"/>
            <w:gridSpan w:val="5"/>
            <w:tcBorders>
              <w:top w:val="single" w:sz="4" w:space="0" w:color="000000"/>
              <w:left w:val="single" w:sz="4" w:space="0" w:color="000000"/>
              <w:bottom w:val="single" w:sz="4" w:space="0" w:color="000000"/>
            </w:tcBorders>
            <w:shd w:val="clear" w:color="auto" w:fill="auto"/>
          </w:tcPr>
          <w:p w:rsidR="004C74BF" w:rsidRDefault="004C74BF">
            <w:pPr>
              <w:jc w:val="center"/>
            </w:pPr>
            <w:r>
              <w:t>контактная</w:t>
            </w:r>
          </w:p>
        </w:tc>
        <w:tc>
          <w:tcPr>
            <w:tcW w:w="807" w:type="dxa"/>
            <w:vMerge w:val="restart"/>
            <w:tcBorders>
              <w:top w:val="single" w:sz="4" w:space="0" w:color="000000"/>
              <w:left w:val="single" w:sz="4" w:space="0" w:color="000000"/>
              <w:bottom w:val="single" w:sz="4" w:space="0" w:color="000000"/>
            </w:tcBorders>
            <w:shd w:val="clear" w:color="auto" w:fill="auto"/>
            <w:textDirection w:val="btLr"/>
          </w:tcPr>
          <w:p w:rsidR="004C74BF" w:rsidRDefault="004C74BF">
            <w:pPr>
              <w:ind w:left="113" w:right="113"/>
            </w:pPr>
            <w:r>
              <w:t>Самостоятель-ная работа</w:t>
            </w:r>
          </w:p>
          <w:p w:rsidR="004C74BF" w:rsidRDefault="004C74BF">
            <w:pPr>
              <w:ind w:left="113" w:right="113"/>
            </w:pPr>
          </w:p>
        </w:tc>
        <w:tc>
          <w:tcPr>
            <w:tcW w:w="21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snapToGrid w:val="0"/>
              <w:jc w:val="center"/>
            </w:pPr>
          </w:p>
        </w:tc>
      </w:tr>
      <w:tr w:rsidR="004C74BF">
        <w:trPr>
          <w:trHeight w:val="1613"/>
        </w:trPr>
        <w:tc>
          <w:tcPr>
            <w:tcW w:w="624"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2305"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520"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602" w:type="dxa"/>
            <w:tcBorders>
              <w:top w:val="single" w:sz="4" w:space="0" w:color="000000"/>
              <w:left w:val="single" w:sz="4" w:space="0" w:color="000000"/>
              <w:bottom w:val="single" w:sz="4" w:space="0" w:color="000000"/>
            </w:tcBorders>
            <w:shd w:val="clear" w:color="auto" w:fill="auto"/>
            <w:textDirection w:val="btLr"/>
          </w:tcPr>
          <w:p w:rsidR="004C74BF" w:rsidRDefault="004C74BF">
            <w:r>
              <w:t>Лекции</w:t>
            </w:r>
          </w:p>
        </w:tc>
        <w:tc>
          <w:tcPr>
            <w:tcW w:w="602" w:type="dxa"/>
            <w:tcBorders>
              <w:top w:val="single" w:sz="4" w:space="0" w:color="000000"/>
              <w:left w:val="single" w:sz="4" w:space="0" w:color="000000"/>
              <w:bottom w:val="single" w:sz="4" w:space="0" w:color="000000"/>
            </w:tcBorders>
            <w:shd w:val="clear" w:color="auto" w:fill="auto"/>
            <w:textDirection w:val="btLr"/>
          </w:tcPr>
          <w:p w:rsidR="004C74BF" w:rsidRDefault="004C74BF">
            <w:r>
              <w:t>Семинар</w:t>
            </w:r>
          </w:p>
        </w:tc>
        <w:tc>
          <w:tcPr>
            <w:tcW w:w="520"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r>
              <w:t>Практические занятия</w:t>
            </w:r>
          </w:p>
        </w:tc>
        <w:tc>
          <w:tcPr>
            <w:tcW w:w="811"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r>
              <w:t xml:space="preserve">Лабораторные занятия </w:t>
            </w:r>
          </w:p>
        </w:tc>
        <w:tc>
          <w:tcPr>
            <w:tcW w:w="844"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pPr>
              <w:rPr>
                <w:b/>
              </w:rPr>
            </w:pPr>
            <w:r>
              <w:t xml:space="preserve"> Промежуточ-ная аттестация</w:t>
            </w:r>
          </w:p>
          <w:p w:rsidR="004C74BF" w:rsidRDefault="004C74BF">
            <w:pPr>
              <w:rPr>
                <w:b/>
              </w:rPr>
            </w:pPr>
          </w:p>
        </w:tc>
        <w:tc>
          <w:tcPr>
            <w:tcW w:w="807" w:type="dxa"/>
            <w:vMerge/>
            <w:tcBorders>
              <w:top w:val="single" w:sz="4" w:space="0" w:color="000000"/>
              <w:left w:val="single" w:sz="4" w:space="0" w:color="000000"/>
              <w:bottom w:val="single" w:sz="4" w:space="0" w:color="000000"/>
            </w:tcBorders>
            <w:shd w:val="clear" w:color="auto" w:fill="auto"/>
            <w:textDirection w:val="btLr"/>
            <w:vAlign w:val="center"/>
          </w:tcPr>
          <w:p w:rsidR="004C74BF" w:rsidRDefault="004C74BF">
            <w:pPr>
              <w:snapToGrid w:val="0"/>
              <w:rPr>
                <w:b/>
              </w:rPr>
            </w:pPr>
          </w:p>
        </w:tc>
        <w:tc>
          <w:tcPr>
            <w:tcW w:w="2105" w:type="dxa"/>
            <w:vMerge/>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rPr>
                <w:b/>
              </w:rPr>
            </w:pPr>
          </w:p>
        </w:tc>
      </w:tr>
      <w:tr w:rsidR="004C74BF">
        <w:tc>
          <w:tcPr>
            <w:tcW w:w="624"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1</w:t>
            </w:r>
          </w:p>
        </w:tc>
        <w:tc>
          <w:tcPr>
            <w:tcW w:w="2305"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1</w:t>
            </w:r>
          </w:p>
          <w:p w:rsidR="004C74BF" w:rsidRDefault="004C74BF">
            <w:pPr>
              <w:spacing w:line="340" w:lineRule="atLeast"/>
              <w:rPr>
                <w:b/>
              </w:rPr>
            </w:pPr>
            <w:r>
              <w:t>Введение. Периодизация и история изучения русского искусства XX века</w:t>
            </w:r>
          </w:p>
        </w:tc>
        <w:tc>
          <w:tcPr>
            <w:tcW w:w="520" w:type="dxa"/>
            <w:tcBorders>
              <w:top w:val="single" w:sz="4" w:space="0" w:color="000000"/>
              <w:left w:val="single" w:sz="4" w:space="0" w:color="000000"/>
              <w:bottom w:val="single" w:sz="4" w:space="0" w:color="000000"/>
            </w:tcBorders>
            <w:shd w:val="clear" w:color="auto" w:fill="auto"/>
          </w:tcPr>
          <w:p w:rsidR="004C74BF" w:rsidRDefault="0044549D">
            <w:pPr>
              <w:snapToGrid w:val="0"/>
              <w:rPr>
                <w:b/>
              </w:rPr>
            </w:pPr>
            <w:r>
              <w:rPr>
                <w:b/>
              </w:rPr>
              <w:t>7</w:t>
            </w: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r>
              <w:rPr>
                <w:b/>
                <w:bCs/>
              </w:rPr>
              <w:t>1</w:t>
            </w: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D40214">
            <w:pPr>
              <w:snapToGrid w:val="0"/>
              <w:rPr>
                <w:i/>
              </w:rPr>
            </w:pPr>
            <w:r>
              <w:rPr>
                <w:b/>
                <w:bCs/>
              </w:rPr>
              <w:t>6</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rPr>
                <w:i/>
              </w:rPr>
            </w:pPr>
            <w:r>
              <w:rPr>
                <w:i/>
              </w:rPr>
              <w:t>Опрос, выступление с докладом или участие в дискуссии на семинаре.</w:t>
            </w:r>
          </w:p>
          <w:p w:rsidR="004C74BF" w:rsidRDefault="004C74BF">
            <w:r>
              <w:rPr>
                <w:i/>
              </w:rPr>
              <w:t>Зачёт по сумме набранных баллов</w:t>
            </w:r>
          </w:p>
        </w:tc>
      </w:tr>
      <w:tr w:rsidR="004C74BF">
        <w:tc>
          <w:tcPr>
            <w:tcW w:w="624"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2</w:t>
            </w:r>
          </w:p>
        </w:tc>
        <w:tc>
          <w:tcPr>
            <w:tcW w:w="2305"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2</w:t>
            </w:r>
          </w:p>
          <w:p w:rsidR="004C74BF" w:rsidRDefault="004C74BF">
            <w:pPr>
              <w:snapToGrid w:val="0"/>
              <w:spacing w:line="340" w:lineRule="atLeast"/>
              <w:rPr>
                <w:b/>
              </w:rPr>
            </w:pPr>
            <w:r>
              <w:t>Русское искусство 1900–1917 гг.</w:t>
            </w:r>
          </w:p>
        </w:tc>
        <w:tc>
          <w:tcPr>
            <w:tcW w:w="520" w:type="dxa"/>
            <w:tcBorders>
              <w:top w:val="single" w:sz="4" w:space="0" w:color="000000"/>
              <w:left w:val="single" w:sz="4" w:space="0" w:color="000000"/>
              <w:bottom w:val="single" w:sz="4" w:space="0" w:color="000000"/>
            </w:tcBorders>
            <w:shd w:val="clear" w:color="auto" w:fill="auto"/>
          </w:tcPr>
          <w:p w:rsidR="004C74BF" w:rsidRDefault="0044549D">
            <w:pPr>
              <w:snapToGrid w:val="0"/>
              <w:rPr>
                <w:b/>
              </w:rPr>
            </w:pPr>
            <w:r>
              <w:rPr>
                <w:b/>
              </w:rPr>
              <w:t>7,8</w:t>
            </w:r>
          </w:p>
        </w:tc>
        <w:tc>
          <w:tcPr>
            <w:tcW w:w="602" w:type="dxa"/>
            <w:tcBorders>
              <w:top w:val="single" w:sz="4" w:space="0" w:color="000000"/>
              <w:left w:val="single" w:sz="4" w:space="0" w:color="000000"/>
              <w:bottom w:val="single" w:sz="4" w:space="0" w:color="000000"/>
            </w:tcBorders>
            <w:shd w:val="clear" w:color="auto" w:fill="auto"/>
          </w:tcPr>
          <w:p w:rsidR="004C74BF" w:rsidRDefault="00F27BF6">
            <w:pPr>
              <w:snapToGrid w:val="0"/>
              <w:rPr>
                <w:b/>
                <w:bCs/>
              </w:rPr>
            </w:pPr>
            <w:r>
              <w:rPr>
                <w:b/>
                <w:bCs/>
              </w:rPr>
              <w:t>13</w:t>
            </w:r>
          </w:p>
        </w:tc>
        <w:tc>
          <w:tcPr>
            <w:tcW w:w="602" w:type="dxa"/>
            <w:tcBorders>
              <w:top w:val="single" w:sz="4" w:space="0" w:color="000000"/>
              <w:left w:val="single" w:sz="4" w:space="0" w:color="000000"/>
              <w:bottom w:val="single" w:sz="4" w:space="0" w:color="000000"/>
            </w:tcBorders>
            <w:shd w:val="clear" w:color="auto" w:fill="auto"/>
          </w:tcPr>
          <w:p w:rsidR="004C74BF" w:rsidRDefault="005E7417">
            <w:pPr>
              <w:snapToGrid w:val="0"/>
              <w:rPr>
                <w:b/>
              </w:rPr>
            </w:pPr>
            <w:r>
              <w:rPr>
                <w:b/>
                <w:bCs/>
              </w:rPr>
              <w:t>21</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03334E">
            <w:pPr>
              <w:snapToGrid w:val="0"/>
              <w:rPr>
                <w:i/>
              </w:rPr>
            </w:pPr>
            <w:r>
              <w:rPr>
                <w:b/>
                <w:bCs/>
              </w:rPr>
              <w:t>44</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rPr>
                <w:i/>
              </w:rPr>
            </w:pPr>
            <w:r>
              <w:rPr>
                <w:i/>
              </w:rPr>
              <w:t>Опрос, выступление с докладом или участие в дискуссии на семинаре.</w:t>
            </w:r>
          </w:p>
          <w:p w:rsidR="004C74BF" w:rsidRDefault="004C74BF">
            <w:r>
              <w:rPr>
                <w:i/>
              </w:rPr>
              <w:t>Зачёт по сумме набранных баллов</w:t>
            </w:r>
          </w:p>
        </w:tc>
      </w:tr>
      <w:tr w:rsidR="004C74BF">
        <w:tc>
          <w:tcPr>
            <w:tcW w:w="624"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3</w:t>
            </w:r>
          </w:p>
        </w:tc>
        <w:tc>
          <w:tcPr>
            <w:tcW w:w="2305"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3</w:t>
            </w:r>
          </w:p>
          <w:p w:rsidR="004C74BF" w:rsidRDefault="004C74BF">
            <w:pPr>
              <w:snapToGrid w:val="0"/>
              <w:spacing w:line="340" w:lineRule="atLeast"/>
              <w:rPr>
                <w:b/>
              </w:rPr>
            </w:pPr>
            <w:r>
              <w:t>Русское искусство 1917–1991 гг.</w:t>
            </w:r>
          </w:p>
        </w:tc>
        <w:tc>
          <w:tcPr>
            <w:tcW w:w="520" w:type="dxa"/>
            <w:tcBorders>
              <w:top w:val="single" w:sz="4" w:space="0" w:color="000000"/>
              <w:left w:val="single" w:sz="4" w:space="0" w:color="000000"/>
              <w:bottom w:val="single" w:sz="4" w:space="0" w:color="000000"/>
            </w:tcBorders>
            <w:shd w:val="clear" w:color="auto" w:fill="auto"/>
          </w:tcPr>
          <w:p w:rsidR="004C74BF" w:rsidRDefault="0044549D">
            <w:pPr>
              <w:snapToGrid w:val="0"/>
              <w:rPr>
                <w:b/>
              </w:rPr>
            </w:pPr>
            <w:r>
              <w:rPr>
                <w:b/>
              </w:rPr>
              <w:t>8</w:t>
            </w:r>
          </w:p>
        </w:tc>
        <w:tc>
          <w:tcPr>
            <w:tcW w:w="602" w:type="dxa"/>
            <w:tcBorders>
              <w:top w:val="single" w:sz="4" w:space="0" w:color="000000"/>
              <w:left w:val="single" w:sz="4" w:space="0" w:color="000000"/>
              <w:bottom w:val="single" w:sz="4" w:space="0" w:color="000000"/>
            </w:tcBorders>
            <w:shd w:val="clear" w:color="auto" w:fill="auto"/>
          </w:tcPr>
          <w:p w:rsidR="004C74BF" w:rsidRDefault="00902E31">
            <w:pPr>
              <w:snapToGrid w:val="0"/>
              <w:rPr>
                <w:b/>
                <w:bCs/>
              </w:rPr>
            </w:pPr>
            <w:r>
              <w:rPr>
                <w:b/>
                <w:bCs/>
              </w:rPr>
              <w:t>1</w:t>
            </w:r>
            <w:r w:rsidR="00F27BF6">
              <w:rPr>
                <w:b/>
                <w:bCs/>
              </w:rPr>
              <w:t>4</w:t>
            </w:r>
          </w:p>
        </w:tc>
        <w:tc>
          <w:tcPr>
            <w:tcW w:w="602" w:type="dxa"/>
            <w:tcBorders>
              <w:top w:val="single" w:sz="4" w:space="0" w:color="000000"/>
              <w:left w:val="single" w:sz="4" w:space="0" w:color="000000"/>
              <w:bottom w:val="single" w:sz="4" w:space="0" w:color="000000"/>
            </w:tcBorders>
            <w:shd w:val="clear" w:color="auto" w:fill="auto"/>
          </w:tcPr>
          <w:p w:rsidR="004C74BF" w:rsidRDefault="005E7417">
            <w:pPr>
              <w:snapToGrid w:val="0"/>
              <w:rPr>
                <w:b/>
              </w:rPr>
            </w:pPr>
            <w:r>
              <w:rPr>
                <w:b/>
                <w:bCs/>
              </w:rPr>
              <w:t>21</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03334E">
            <w:pPr>
              <w:snapToGrid w:val="0"/>
              <w:rPr>
                <w:i/>
              </w:rPr>
            </w:pPr>
            <w:r>
              <w:rPr>
                <w:b/>
                <w:bCs/>
              </w:rPr>
              <w:t>44</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rPr>
                <w:i/>
              </w:rPr>
            </w:pPr>
            <w:r>
              <w:rPr>
                <w:i/>
              </w:rPr>
              <w:t>Опрос, выступление с докладом или участие в дискуссии на семинаре.</w:t>
            </w:r>
          </w:p>
          <w:p w:rsidR="004C74BF" w:rsidRDefault="004C74BF">
            <w:r>
              <w:rPr>
                <w:i/>
              </w:rPr>
              <w:t>Зачёт по сумме набранных баллов</w:t>
            </w:r>
          </w:p>
        </w:tc>
      </w:tr>
      <w:tr w:rsidR="004C74BF">
        <w:tc>
          <w:tcPr>
            <w:tcW w:w="624"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4</w:t>
            </w:r>
          </w:p>
        </w:tc>
        <w:tc>
          <w:tcPr>
            <w:tcW w:w="2305" w:type="dxa"/>
            <w:tcBorders>
              <w:top w:val="single" w:sz="4" w:space="0" w:color="000000"/>
              <w:left w:val="single" w:sz="4" w:space="0" w:color="000000"/>
              <w:bottom w:val="single" w:sz="4" w:space="0" w:color="000000"/>
            </w:tcBorders>
            <w:shd w:val="clear" w:color="auto" w:fill="auto"/>
          </w:tcPr>
          <w:p w:rsidR="004C74BF" w:rsidRDefault="004C74BF">
            <w:pPr>
              <w:rPr>
                <w:b/>
              </w:rPr>
            </w:pPr>
            <w:r>
              <w:rPr>
                <w:bCs/>
              </w:rPr>
              <w:t>экзамен</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pPr>
            <w:r>
              <w:rPr>
                <w:b/>
              </w:rPr>
              <w:t>18</w:t>
            </w:r>
          </w:p>
        </w:tc>
        <w:tc>
          <w:tcPr>
            <w:tcW w:w="807"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pPr>
            <w:r>
              <w:t xml:space="preserve">экзамен по билетам </w:t>
            </w:r>
          </w:p>
        </w:tc>
      </w:tr>
      <w:tr w:rsidR="004C74BF">
        <w:tc>
          <w:tcPr>
            <w:tcW w:w="624" w:type="dxa"/>
            <w:tcBorders>
              <w:top w:val="single" w:sz="4" w:space="0" w:color="000000"/>
              <w:left w:val="single" w:sz="4" w:space="0" w:color="000000"/>
              <w:bottom w:val="single" w:sz="4" w:space="0" w:color="000000"/>
            </w:tcBorders>
            <w:shd w:val="clear" w:color="auto" w:fill="auto"/>
          </w:tcPr>
          <w:p w:rsidR="004C74BF" w:rsidRDefault="004C74BF">
            <w:pPr>
              <w:snapToGrid w:val="0"/>
            </w:pPr>
            <w:r>
              <w:t>5</w:t>
            </w:r>
          </w:p>
        </w:tc>
        <w:tc>
          <w:tcPr>
            <w:tcW w:w="2305" w:type="dxa"/>
            <w:tcBorders>
              <w:top w:val="single" w:sz="4" w:space="0" w:color="000000"/>
              <w:left w:val="single" w:sz="4" w:space="0" w:color="000000"/>
              <w:bottom w:val="single" w:sz="4" w:space="0" w:color="000000"/>
            </w:tcBorders>
            <w:shd w:val="clear" w:color="auto" w:fill="auto"/>
            <w:vAlign w:val="center"/>
          </w:tcPr>
          <w:p w:rsidR="004C74BF" w:rsidRDefault="004C74BF">
            <w:pPr>
              <w:rPr>
                <w:b/>
              </w:rPr>
            </w:pPr>
            <w:r>
              <w:t>итого:</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602" w:type="dxa"/>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b/>
                <w:bCs/>
                <w:lang w:val="en-US"/>
              </w:rPr>
            </w:pPr>
            <w:r>
              <w:rPr>
                <w:b/>
                <w:bCs/>
              </w:rPr>
              <w:t>2</w:t>
            </w:r>
            <w:r w:rsidR="00450CE1">
              <w:rPr>
                <w:b/>
                <w:bCs/>
              </w:rPr>
              <w:t>8</w:t>
            </w:r>
          </w:p>
        </w:tc>
        <w:tc>
          <w:tcPr>
            <w:tcW w:w="602" w:type="dxa"/>
            <w:tcBorders>
              <w:top w:val="single" w:sz="4" w:space="0" w:color="000000"/>
              <w:left w:val="single" w:sz="4" w:space="0" w:color="000000"/>
              <w:bottom w:val="single" w:sz="4" w:space="0" w:color="000000"/>
            </w:tcBorders>
            <w:shd w:val="clear" w:color="auto" w:fill="auto"/>
          </w:tcPr>
          <w:p w:rsidR="004C74BF" w:rsidRDefault="00450CE1">
            <w:pPr>
              <w:snapToGrid w:val="0"/>
              <w:rPr>
                <w:b/>
              </w:rPr>
            </w:pPr>
            <w:r>
              <w:rPr>
                <w:b/>
                <w:bCs/>
              </w:rPr>
              <w:t>42</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b/>
                <w:bCs/>
                <w:lang w:val="en-US"/>
              </w:rPr>
            </w:pPr>
            <w:r>
              <w:rPr>
                <w:b/>
              </w:rPr>
              <w:t>18</w:t>
            </w:r>
          </w:p>
        </w:tc>
        <w:tc>
          <w:tcPr>
            <w:tcW w:w="807" w:type="dxa"/>
            <w:tcBorders>
              <w:top w:val="single" w:sz="4" w:space="0" w:color="000000"/>
              <w:left w:val="single" w:sz="4" w:space="0" w:color="000000"/>
              <w:bottom w:val="single" w:sz="4" w:space="0" w:color="000000"/>
            </w:tcBorders>
            <w:shd w:val="clear" w:color="auto" w:fill="auto"/>
            <w:vAlign w:val="center"/>
          </w:tcPr>
          <w:p w:rsidR="004C74BF" w:rsidRPr="00902E31" w:rsidRDefault="00450CE1">
            <w:pPr>
              <w:snapToGrid w:val="0"/>
            </w:pPr>
            <w:r>
              <w:rPr>
                <w:b/>
                <w:bCs/>
              </w:rPr>
              <w:t>9</w:t>
            </w:r>
            <w:r w:rsidR="00902E31">
              <w:rPr>
                <w:b/>
                <w:bCs/>
              </w:rPr>
              <w:t>2</w:t>
            </w:r>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snapToGrid w:val="0"/>
            </w:pPr>
          </w:p>
        </w:tc>
      </w:tr>
    </w:tbl>
    <w:p w:rsidR="004C74BF" w:rsidRDefault="004C74BF">
      <w:pPr>
        <w:sectPr w:rsidR="004C74BF" w:rsidSect="00C409EC">
          <w:headerReference w:type="default" r:id="rId8"/>
          <w:footerReference w:type="default" r:id="rId9"/>
          <w:pgSz w:w="11906" w:h="16838"/>
          <w:pgMar w:top="1456" w:right="850" w:bottom="1410" w:left="1701" w:header="567" w:footer="567" w:gutter="0"/>
          <w:cols w:space="720"/>
          <w:docGrid w:linePitch="600" w:charSpace="32768"/>
        </w:sectPr>
      </w:pPr>
    </w:p>
    <w:p w:rsidR="004C74BF" w:rsidRPr="00383950" w:rsidRDefault="004C74BF">
      <w:pPr>
        <w:jc w:val="center"/>
        <w:rPr>
          <w:b/>
          <w:color w:val="000000"/>
        </w:rPr>
      </w:pPr>
      <w:r w:rsidRPr="00383950">
        <w:rPr>
          <w:b/>
          <w:color w:val="000000"/>
        </w:rPr>
        <w:lastRenderedPageBreak/>
        <w:t>Структура дисциплины «Русское искусство XX века» для очно-заочной формы обучения</w:t>
      </w:r>
    </w:p>
    <w:p w:rsidR="004C74BF" w:rsidRDefault="004C74BF">
      <w:pPr>
        <w:jc w:val="center"/>
        <w:rPr>
          <w:b/>
        </w:rPr>
      </w:pPr>
    </w:p>
    <w:p w:rsidR="004C74BF" w:rsidRDefault="004C74BF">
      <w:pPr>
        <w:jc w:val="center"/>
        <w:rPr>
          <w:b/>
        </w:rPr>
      </w:pPr>
      <w:r>
        <w:rPr>
          <w:bCs/>
          <w:sz w:val="22"/>
          <w:szCs w:val="22"/>
        </w:rPr>
        <w:t>Общая трудоёмкость дисциплины составляет _</w:t>
      </w:r>
      <w:r w:rsidR="006128A6">
        <w:rPr>
          <w:bCs/>
          <w:sz w:val="22"/>
          <w:szCs w:val="22"/>
        </w:rPr>
        <w:t>5</w:t>
      </w:r>
      <w:r>
        <w:rPr>
          <w:bCs/>
          <w:sz w:val="22"/>
          <w:szCs w:val="22"/>
        </w:rPr>
        <w:t>_ з.е., _1</w:t>
      </w:r>
      <w:r w:rsidR="006128A6">
        <w:rPr>
          <w:bCs/>
          <w:sz w:val="22"/>
          <w:szCs w:val="22"/>
        </w:rPr>
        <w:t>80</w:t>
      </w:r>
      <w:r>
        <w:rPr>
          <w:bCs/>
          <w:sz w:val="22"/>
          <w:szCs w:val="22"/>
        </w:rPr>
        <w:t>__ ч., в том числе контактная работа обучающихся с преподавателем __40_ ч., самостоятельная работа обучающихся __</w:t>
      </w:r>
      <w:r w:rsidR="006128A6">
        <w:rPr>
          <w:bCs/>
          <w:sz w:val="22"/>
          <w:szCs w:val="22"/>
        </w:rPr>
        <w:t>122</w:t>
      </w:r>
      <w:r>
        <w:rPr>
          <w:bCs/>
          <w:sz w:val="22"/>
          <w:szCs w:val="22"/>
        </w:rPr>
        <w:t>_ ч.</w:t>
      </w:r>
    </w:p>
    <w:p w:rsidR="004C74BF" w:rsidRDefault="004C74BF">
      <w:pPr>
        <w:rPr>
          <w:b/>
        </w:rPr>
      </w:pPr>
    </w:p>
    <w:tbl>
      <w:tblPr>
        <w:tblW w:w="0" w:type="auto"/>
        <w:tblInd w:w="-85" w:type="dxa"/>
        <w:tblLayout w:type="fixed"/>
        <w:tblLook w:val="0000" w:firstRow="0" w:lastRow="0" w:firstColumn="0" w:lastColumn="0" w:noHBand="0" w:noVBand="0"/>
      </w:tblPr>
      <w:tblGrid>
        <w:gridCol w:w="622"/>
        <w:gridCol w:w="2307"/>
        <w:gridCol w:w="520"/>
        <w:gridCol w:w="602"/>
        <w:gridCol w:w="602"/>
        <w:gridCol w:w="520"/>
        <w:gridCol w:w="811"/>
        <w:gridCol w:w="844"/>
        <w:gridCol w:w="807"/>
        <w:gridCol w:w="2105"/>
      </w:tblGrid>
      <w:tr w:rsidR="004C74BF">
        <w:tc>
          <w:tcPr>
            <w:tcW w:w="622"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r>
              <w:t>№ п/п</w:t>
            </w:r>
          </w:p>
        </w:tc>
        <w:tc>
          <w:tcPr>
            <w:tcW w:w="2307"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pPr>
              <w:jc w:val="center"/>
            </w:pPr>
            <w:r>
              <w:t>Раздел дисциплины/темы</w:t>
            </w:r>
          </w:p>
        </w:tc>
        <w:tc>
          <w:tcPr>
            <w:tcW w:w="520" w:type="dxa"/>
            <w:vMerge w:val="restart"/>
            <w:tcBorders>
              <w:top w:val="single" w:sz="4" w:space="0" w:color="000000"/>
              <w:left w:val="single" w:sz="4" w:space="0" w:color="000000"/>
              <w:bottom w:val="single" w:sz="4" w:space="0" w:color="000000"/>
            </w:tcBorders>
            <w:shd w:val="clear" w:color="auto" w:fill="auto"/>
            <w:textDirection w:val="btLr"/>
          </w:tcPr>
          <w:p w:rsidR="004C74BF" w:rsidRDefault="004C74BF">
            <w:r>
              <w:t>Семестр</w:t>
            </w:r>
          </w:p>
        </w:tc>
        <w:tc>
          <w:tcPr>
            <w:tcW w:w="4186" w:type="dxa"/>
            <w:gridSpan w:val="6"/>
            <w:tcBorders>
              <w:top w:val="single" w:sz="4" w:space="0" w:color="000000"/>
              <w:left w:val="single" w:sz="4" w:space="0" w:color="000000"/>
              <w:bottom w:val="single" w:sz="4" w:space="0" w:color="000000"/>
            </w:tcBorders>
            <w:shd w:val="clear" w:color="auto" w:fill="auto"/>
          </w:tcPr>
          <w:p w:rsidR="004C74BF" w:rsidRDefault="004C74BF">
            <w:pPr>
              <w:jc w:val="center"/>
            </w:pPr>
            <w:r>
              <w:t>Виды учебной работы</w:t>
            </w:r>
          </w:p>
          <w:p w:rsidR="004C74BF" w:rsidRDefault="004C74BF">
            <w:pPr>
              <w:jc w:val="center"/>
            </w:pPr>
            <w:r>
              <w:t>(в часах)</w:t>
            </w:r>
          </w:p>
        </w:tc>
        <w:tc>
          <w:tcPr>
            <w:tcW w:w="21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jc w:val="center"/>
            </w:pPr>
            <w:r>
              <w:t>Формы текущего контроля успеваемости,</w:t>
            </w:r>
          </w:p>
          <w:p w:rsidR="004C74BF" w:rsidRDefault="004C74BF">
            <w:pPr>
              <w:jc w:val="center"/>
            </w:pPr>
            <w:r>
              <w:t>форма промежуточной аттестации</w:t>
            </w:r>
          </w:p>
        </w:tc>
      </w:tr>
      <w:tr w:rsidR="004C74BF">
        <w:tc>
          <w:tcPr>
            <w:tcW w:w="622"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b/>
              </w:rPr>
            </w:pPr>
          </w:p>
        </w:tc>
        <w:tc>
          <w:tcPr>
            <w:tcW w:w="2307"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jc w:val="center"/>
            </w:pPr>
          </w:p>
        </w:tc>
        <w:tc>
          <w:tcPr>
            <w:tcW w:w="520" w:type="dxa"/>
            <w:vMerge/>
            <w:tcBorders>
              <w:top w:val="single" w:sz="4" w:space="0" w:color="000000"/>
              <w:left w:val="single" w:sz="4" w:space="0" w:color="000000"/>
              <w:bottom w:val="single" w:sz="4" w:space="0" w:color="000000"/>
            </w:tcBorders>
            <w:shd w:val="clear" w:color="auto" w:fill="auto"/>
            <w:textDirection w:val="btLr"/>
          </w:tcPr>
          <w:p w:rsidR="004C74BF" w:rsidRDefault="004C74BF">
            <w:pPr>
              <w:snapToGrid w:val="0"/>
            </w:pPr>
          </w:p>
        </w:tc>
        <w:tc>
          <w:tcPr>
            <w:tcW w:w="3379" w:type="dxa"/>
            <w:gridSpan w:val="5"/>
            <w:tcBorders>
              <w:top w:val="single" w:sz="4" w:space="0" w:color="000000"/>
              <w:left w:val="single" w:sz="4" w:space="0" w:color="000000"/>
              <w:bottom w:val="single" w:sz="4" w:space="0" w:color="000000"/>
            </w:tcBorders>
            <w:shd w:val="clear" w:color="auto" w:fill="auto"/>
          </w:tcPr>
          <w:p w:rsidR="004C74BF" w:rsidRDefault="004C74BF">
            <w:pPr>
              <w:jc w:val="center"/>
            </w:pPr>
            <w:r>
              <w:t>контактная</w:t>
            </w:r>
          </w:p>
        </w:tc>
        <w:tc>
          <w:tcPr>
            <w:tcW w:w="807" w:type="dxa"/>
            <w:vMerge w:val="restart"/>
            <w:tcBorders>
              <w:top w:val="single" w:sz="4" w:space="0" w:color="000000"/>
              <w:left w:val="single" w:sz="4" w:space="0" w:color="000000"/>
              <w:bottom w:val="single" w:sz="4" w:space="0" w:color="000000"/>
            </w:tcBorders>
            <w:shd w:val="clear" w:color="auto" w:fill="auto"/>
            <w:textDirection w:val="btLr"/>
          </w:tcPr>
          <w:p w:rsidR="004C74BF" w:rsidRDefault="004C74BF">
            <w:pPr>
              <w:ind w:left="113" w:right="113"/>
            </w:pPr>
            <w:r>
              <w:t>Самостоятель-ная работа</w:t>
            </w:r>
          </w:p>
          <w:p w:rsidR="004C74BF" w:rsidRDefault="004C74BF">
            <w:pPr>
              <w:ind w:left="113" w:right="113"/>
            </w:pPr>
          </w:p>
        </w:tc>
        <w:tc>
          <w:tcPr>
            <w:tcW w:w="21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snapToGrid w:val="0"/>
              <w:jc w:val="center"/>
            </w:pPr>
          </w:p>
        </w:tc>
      </w:tr>
      <w:tr w:rsidR="004C74BF">
        <w:trPr>
          <w:trHeight w:val="1613"/>
        </w:trPr>
        <w:tc>
          <w:tcPr>
            <w:tcW w:w="622"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2307"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520"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602" w:type="dxa"/>
            <w:tcBorders>
              <w:top w:val="single" w:sz="4" w:space="0" w:color="000000"/>
              <w:left w:val="single" w:sz="4" w:space="0" w:color="000000"/>
              <w:bottom w:val="single" w:sz="4" w:space="0" w:color="000000"/>
            </w:tcBorders>
            <w:shd w:val="clear" w:color="auto" w:fill="auto"/>
            <w:textDirection w:val="btLr"/>
          </w:tcPr>
          <w:p w:rsidR="004C74BF" w:rsidRDefault="004C74BF">
            <w:r>
              <w:t>Лекции</w:t>
            </w:r>
          </w:p>
        </w:tc>
        <w:tc>
          <w:tcPr>
            <w:tcW w:w="602" w:type="dxa"/>
            <w:tcBorders>
              <w:top w:val="single" w:sz="4" w:space="0" w:color="000000"/>
              <w:left w:val="single" w:sz="4" w:space="0" w:color="000000"/>
              <w:bottom w:val="single" w:sz="4" w:space="0" w:color="000000"/>
            </w:tcBorders>
            <w:shd w:val="clear" w:color="auto" w:fill="auto"/>
            <w:textDirection w:val="btLr"/>
          </w:tcPr>
          <w:p w:rsidR="004C74BF" w:rsidRDefault="004C74BF">
            <w:r>
              <w:t>Семинар</w:t>
            </w:r>
          </w:p>
        </w:tc>
        <w:tc>
          <w:tcPr>
            <w:tcW w:w="520"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r>
              <w:t>Практические занятия</w:t>
            </w:r>
          </w:p>
        </w:tc>
        <w:tc>
          <w:tcPr>
            <w:tcW w:w="811"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r>
              <w:t xml:space="preserve">Лабораторные занятия </w:t>
            </w:r>
          </w:p>
        </w:tc>
        <w:tc>
          <w:tcPr>
            <w:tcW w:w="844"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pPr>
              <w:rPr>
                <w:b/>
              </w:rPr>
            </w:pPr>
            <w:r>
              <w:t xml:space="preserve"> Промежуточ-ная аттестация</w:t>
            </w:r>
          </w:p>
          <w:p w:rsidR="004C74BF" w:rsidRDefault="004C74BF">
            <w:pPr>
              <w:rPr>
                <w:b/>
              </w:rPr>
            </w:pPr>
          </w:p>
        </w:tc>
        <w:tc>
          <w:tcPr>
            <w:tcW w:w="807" w:type="dxa"/>
            <w:vMerge/>
            <w:tcBorders>
              <w:top w:val="single" w:sz="4" w:space="0" w:color="000000"/>
              <w:left w:val="single" w:sz="4" w:space="0" w:color="000000"/>
              <w:bottom w:val="single" w:sz="4" w:space="0" w:color="000000"/>
            </w:tcBorders>
            <w:shd w:val="clear" w:color="auto" w:fill="auto"/>
            <w:textDirection w:val="btLr"/>
            <w:vAlign w:val="center"/>
          </w:tcPr>
          <w:p w:rsidR="004C74BF" w:rsidRDefault="004C74BF">
            <w:pPr>
              <w:snapToGrid w:val="0"/>
              <w:rPr>
                <w:b/>
              </w:rPr>
            </w:pPr>
          </w:p>
        </w:tc>
        <w:tc>
          <w:tcPr>
            <w:tcW w:w="2105" w:type="dxa"/>
            <w:vMerge/>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rPr>
                <w:b/>
              </w:rPr>
            </w:pP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1</w:t>
            </w:r>
          </w:p>
        </w:tc>
        <w:tc>
          <w:tcPr>
            <w:tcW w:w="2307"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1</w:t>
            </w:r>
          </w:p>
          <w:p w:rsidR="004C74BF" w:rsidRDefault="004C74BF">
            <w:pPr>
              <w:spacing w:line="340" w:lineRule="atLeast"/>
              <w:rPr>
                <w:b/>
              </w:rPr>
            </w:pPr>
            <w:r>
              <w:t>Введение. Периодизация и история изучения русского искусства XX века</w:t>
            </w:r>
          </w:p>
        </w:tc>
        <w:tc>
          <w:tcPr>
            <w:tcW w:w="520" w:type="dxa"/>
            <w:tcBorders>
              <w:top w:val="single" w:sz="4" w:space="0" w:color="000000"/>
              <w:left w:val="single" w:sz="4" w:space="0" w:color="000000"/>
              <w:bottom w:val="single" w:sz="4" w:space="0" w:color="000000"/>
            </w:tcBorders>
            <w:shd w:val="clear" w:color="auto" w:fill="auto"/>
          </w:tcPr>
          <w:p w:rsidR="004C74BF" w:rsidRDefault="00FA636C">
            <w:pPr>
              <w:snapToGrid w:val="0"/>
              <w:rPr>
                <w:b/>
              </w:rPr>
            </w:pPr>
            <w:r>
              <w:rPr>
                <w:b/>
              </w:rPr>
              <w:t>7</w:t>
            </w: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r>
              <w:rPr>
                <w:b/>
                <w:bCs/>
              </w:rPr>
              <w:t>1</w:t>
            </w: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4C74BF">
            <w:pPr>
              <w:snapToGrid w:val="0"/>
              <w:rPr>
                <w:i/>
              </w:rPr>
            </w:pPr>
            <w:r>
              <w:rPr>
                <w:b/>
                <w:bCs/>
              </w:rPr>
              <w:t>6</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r>
              <w:rPr>
                <w:i/>
              </w:rPr>
              <w:t>Опрос, выступление с докладом или участие в дискуссии на семинаре.</w:t>
            </w: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2</w:t>
            </w:r>
          </w:p>
        </w:tc>
        <w:tc>
          <w:tcPr>
            <w:tcW w:w="2307"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2</w:t>
            </w:r>
          </w:p>
          <w:p w:rsidR="004C74BF" w:rsidRDefault="004C74BF">
            <w:pPr>
              <w:snapToGrid w:val="0"/>
              <w:spacing w:line="340" w:lineRule="atLeast"/>
              <w:rPr>
                <w:b/>
              </w:rPr>
            </w:pPr>
            <w:r>
              <w:t>Русское искусство 1900–1917 гг.</w:t>
            </w:r>
          </w:p>
        </w:tc>
        <w:tc>
          <w:tcPr>
            <w:tcW w:w="520" w:type="dxa"/>
            <w:tcBorders>
              <w:top w:val="single" w:sz="4" w:space="0" w:color="000000"/>
              <w:left w:val="single" w:sz="4" w:space="0" w:color="000000"/>
              <w:bottom w:val="single" w:sz="4" w:space="0" w:color="000000"/>
            </w:tcBorders>
            <w:shd w:val="clear" w:color="auto" w:fill="auto"/>
          </w:tcPr>
          <w:p w:rsidR="004C74BF" w:rsidRDefault="00FA636C">
            <w:pPr>
              <w:snapToGrid w:val="0"/>
              <w:rPr>
                <w:b/>
              </w:rPr>
            </w:pPr>
            <w:r>
              <w:rPr>
                <w:b/>
              </w:rPr>
              <w:t>7,8</w:t>
            </w:r>
          </w:p>
        </w:tc>
        <w:tc>
          <w:tcPr>
            <w:tcW w:w="602" w:type="dxa"/>
            <w:tcBorders>
              <w:top w:val="single" w:sz="4" w:space="0" w:color="000000"/>
              <w:left w:val="single" w:sz="4" w:space="0" w:color="000000"/>
              <w:bottom w:val="single" w:sz="4" w:space="0" w:color="000000"/>
            </w:tcBorders>
            <w:shd w:val="clear" w:color="auto" w:fill="auto"/>
          </w:tcPr>
          <w:p w:rsidR="004C74BF" w:rsidRDefault="00544385">
            <w:pPr>
              <w:snapToGrid w:val="0"/>
              <w:rPr>
                <w:b/>
                <w:bCs/>
              </w:rPr>
            </w:pPr>
            <w:r>
              <w:rPr>
                <w:b/>
                <w:bCs/>
              </w:rPr>
              <w:t>9</w:t>
            </w:r>
          </w:p>
        </w:tc>
        <w:tc>
          <w:tcPr>
            <w:tcW w:w="602" w:type="dxa"/>
            <w:tcBorders>
              <w:top w:val="single" w:sz="4" w:space="0" w:color="000000"/>
              <w:left w:val="single" w:sz="4" w:space="0" w:color="000000"/>
              <w:bottom w:val="single" w:sz="4" w:space="0" w:color="000000"/>
            </w:tcBorders>
            <w:shd w:val="clear" w:color="auto" w:fill="auto"/>
          </w:tcPr>
          <w:p w:rsidR="004C74BF" w:rsidRDefault="00544385">
            <w:pPr>
              <w:snapToGrid w:val="0"/>
              <w:rPr>
                <w:b/>
              </w:rPr>
            </w:pPr>
            <w:r>
              <w:rPr>
                <w:b/>
                <w:bCs/>
              </w:rPr>
              <w:t>10</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544385">
            <w:pPr>
              <w:snapToGrid w:val="0"/>
              <w:rPr>
                <w:i/>
              </w:rPr>
            </w:pPr>
            <w:r>
              <w:rPr>
                <w:b/>
                <w:bCs/>
              </w:rPr>
              <w:t>56</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r>
              <w:rPr>
                <w:i/>
              </w:rPr>
              <w:t>Опрос, выступление с докладом или участие в дискуссии на семинаре.</w:t>
            </w: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3</w:t>
            </w:r>
          </w:p>
        </w:tc>
        <w:tc>
          <w:tcPr>
            <w:tcW w:w="2307"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3</w:t>
            </w:r>
          </w:p>
          <w:p w:rsidR="004C74BF" w:rsidRDefault="004C74BF">
            <w:pPr>
              <w:snapToGrid w:val="0"/>
              <w:spacing w:line="340" w:lineRule="atLeast"/>
              <w:rPr>
                <w:b/>
              </w:rPr>
            </w:pPr>
            <w:r>
              <w:t>Русское искусство 1917–1991 гг.</w:t>
            </w:r>
          </w:p>
        </w:tc>
        <w:tc>
          <w:tcPr>
            <w:tcW w:w="520" w:type="dxa"/>
            <w:tcBorders>
              <w:top w:val="single" w:sz="4" w:space="0" w:color="000000"/>
              <w:left w:val="single" w:sz="4" w:space="0" w:color="000000"/>
              <w:bottom w:val="single" w:sz="4" w:space="0" w:color="000000"/>
            </w:tcBorders>
            <w:shd w:val="clear" w:color="auto" w:fill="auto"/>
          </w:tcPr>
          <w:p w:rsidR="004C74BF" w:rsidRDefault="00040774">
            <w:pPr>
              <w:snapToGrid w:val="0"/>
              <w:rPr>
                <w:b/>
              </w:rPr>
            </w:pPr>
            <w:r>
              <w:rPr>
                <w:b/>
              </w:rPr>
              <w:t>8</w:t>
            </w:r>
          </w:p>
        </w:tc>
        <w:tc>
          <w:tcPr>
            <w:tcW w:w="602" w:type="dxa"/>
            <w:tcBorders>
              <w:top w:val="single" w:sz="4" w:space="0" w:color="000000"/>
              <w:left w:val="single" w:sz="4" w:space="0" w:color="000000"/>
              <w:bottom w:val="single" w:sz="4" w:space="0" w:color="000000"/>
            </w:tcBorders>
            <w:shd w:val="clear" w:color="auto" w:fill="auto"/>
          </w:tcPr>
          <w:p w:rsidR="004C74BF" w:rsidRDefault="00544385">
            <w:pPr>
              <w:snapToGrid w:val="0"/>
              <w:rPr>
                <w:b/>
                <w:bCs/>
              </w:rPr>
            </w:pPr>
            <w:r>
              <w:rPr>
                <w:b/>
                <w:bCs/>
              </w:rPr>
              <w:t>10</w:t>
            </w: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r>
              <w:rPr>
                <w:b/>
                <w:bCs/>
              </w:rPr>
              <w:t>1</w:t>
            </w:r>
            <w:r w:rsidR="00544385">
              <w:rPr>
                <w:b/>
                <w:bCs/>
              </w:rPr>
              <w:t>0</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544385">
            <w:pPr>
              <w:snapToGrid w:val="0"/>
              <w:rPr>
                <w:i/>
              </w:rPr>
            </w:pPr>
            <w:r>
              <w:rPr>
                <w:b/>
                <w:bCs/>
              </w:rPr>
              <w:t>6</w:t>
            </w:r>
            <w:r w:rsidR="004C74BF">
              <w:rPr>
                <w:b/>
                <w:bCs/>
              </w:rPr>
              <w:t>0</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r>
              <w:rPr>
                <w:i/>
              </w:rPr>
              <w:t>Опрос, выступление с докладом или участие в дискуссии на семинаре.</w:t>
            </w: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4</w:t>
            </w:r>
          </w:p>
        </w:tc>
        <w:tc>
          <w:tcPr>
            <w:tcW w:w="2307" w:type="dxa"/>
            <w:tcBorders>
              <w:top w:val="single" w:sz="4" w:space="0" w:color="000000"/>
              <w:left w:val="single" w:sz="4" w:space="0" w:color="000000"/>
              <w:bottom w:val="single" w:sz="4" w:space="0" w:color="000000"/>
            </w:tcBorders>
            <w:shd w:val="clear" w:color="auto" w:fill="auto"/>
          </w:tcPr>
          <w:p w:rsidR="004C74BF" w:rsidRDefault="004C74BF">
            <w:pPr>
              <w:rPr>
                <w:b/>
              </w:rPr>
            </w:pPr>
            <w:r>
              <w:rPr>
                <w:bCs/>
              </w:rPr>
              <w:t>экзамен</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pPr>
            <w:r>
              <w:rPr>
                <w:b/>
              </w:rPr>
              <w:t>18</w:t>
            </w:r>
          </w:p>
        </w:tc>
        <w:tc>
          <w:tcPr>
            <w:tcW w:w="807"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pPr>
            <w:r>
              <w:t xml:space="preserve">экзамен по билетам </w:t>
            </w: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pPr>
            <w:r>
              <w:t>5</w:t>
            </w:r>
          </w:p>
        </w:tc>
        <w:tc>
          <w:tcPr>
            <w:tcW w:w="2307" w:type="dxa"/>
            <w:tcBorders>
              <w:top w:val="single" w:sz="4" w:space="0" w:color="000000"/>
              <w:left w:val="single" w:sz="4" w:space="0" w:color="000000"/>
              <w:bottom w:val="single" w:sz="4" w:space="0" w:color="000000"/>
            </w:tcBorders>
            <w:shd w:val="clear" w:color="auto" w:fill="auto"/>
            <w:vAlign w:val="center"/>
          </w:tcPr>
          <w:p w:rsidR="004C74BF" w:rsidRDefault="004C74BF">
            <w:pPr>
              <w:rPr>
                <w:b/>
              </w:rPr>
            </w:pPr>
            <w:r>
              <w:t>итого:</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602" w:type="dxa"/>
            <w:tcBorders>
              <w:top w:val="single" w:sz="4" w:space="0" w:color="000000"/>
              <w:left w:val="single" w:sz="4" w:space="0" w:color="000000"/>
              <w:bottom w:val="single" w:sz="4" w:space="0" w:color="000000"/>
            </w:tcBorders>
            <w:shd w:val="clear" w:color="auto" w:fill="auto"/>
            <w:vAlign w:val="center"/>
          </w:tcPr>
          <w:p w:rsidR="004C74BF" w:rsidRDefault="00544385">
            <w:pPr>
              <w:snapToGrid w:val="0"/>
              <w:rPr>
                <w:b/>
                <w:bCs/>
              </w:rPr>
            </w:pPr>
            <w:r>
              <w:rPr>
                <w:b/>
                <w:bCs/>
              </w:rPr>
              <w:t>20</w:t>
            </w: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r>
              <w:rPr>
                <w:b/>
                <w:bCs/>
              </w:rPr>
              <w:t>2</w:t>
            </w:r>
            <w:r w:rsidR="00544385">
              <w:rPr>
                <w:b/>
                <w:bCs/>
              </w:rPr>
              <w:t>0</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b/>
                <w:bCs/>
              </w:rPr>
            </w:pPr>
            <w:r>
              <w:rPr>
                <w:b/>
              </w:rPr>
              <w:t>18</w:t>
            </w:r>
          </w:p>
        </w:tc>
        <w:tc>
          <w:tcPr>
            <w:tcW w:w="807" w:type="dxa"/>
            <w:tcBorders>
              <w:top w:val="single" w:sz="4" w:space="0" w:color="000000"/>
              <w:left w:val="single" w:sz="4" w:space="0" w:color="000000"/>
              <w:bottom w:val="single" w:sz="4" w:space="0" w:color="000000"/>
            </w:tcBorders>
            <w:shd w:val="clear" w:color="auto" w:fill="auto"/>
            <w:vAlign w:val="center"/>
          </w:tcPr>
          <w:p w:rsidR="004C74BF" w:rsidRDefault="00544385">
            <w:pPr>
              <w:snapToGrid w:val="0"/>
              <w:rPr>
                <w:b/>
                <w:bCs/>
              </w:rPr>
            </w:pPr>
            <w:r>
              <w:rPr>
                <w:b/>
                <w:bCs/>
              </w:rPr>
              <w:t>122</w:t>
            </w:r>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snapToGrid w:val="0"/>
              <w:rPr>
                <w:b/>
                <w:bCs/>
              </w:rPr>
            </w:pPr>
          </w:p>
        </w:tc>
      </w:tr>
    </w:tbl>
    <w:p w:rsidR="004C74BF" w:rsidRDefault="004C74BF">
      <w:pPr>
        <w:sectPr w:rsidR="004C74BF">
          <w:headerReference w:type="even" r:id="rId10"/>
          <w:headerReference w:type="default" r:id="rId11"/>
          <w:footerReference w:type="even" r:id="rId12"/>
          <w:footerReference w:type="default" r:id="rId13"/>
          <w:headerReference w:type="first" r:id="rId14"/>
          <w:footerReference w:type="first" r:id="rId15"/>
          <w:pgSz w:w="11906" w:h="16838"/>
          <w:pgMar w:top="1456" w:right="850" w:bottom="1410" w:left="1701" w:header="1134" w:footer="1134" w:gutter="0"/>
          <w:cols w:space="720"/>
          <w:docGrid w:linePitch="600" w:charSpace="32768"/>
        </w:sectPr>
      </w:pPr>
    </w:p>
    <w:p w:rsidR="004C74BF" w:rsidRPr="00383950" w:rsidRDefault="004C74BF">
      <w:pPr>
        <w:jc w:val="center"/>
        <w:rPr>
          <w:b/>
          <w:color w:val="000000"/>
        </w:rPr>
      </w:pPr>
      <w:r w:rsidRPr="00383950">
        <w:rPr>
          <w:b/>
          <w:color w:val="000000"/>
        </w:rPr>
        <w:lastRenderedPageBreak/>
        <w:t>Структура дисциплины «Русское искусство XX века» для заочной формы обучения</w:t>
      </w:r>
    </w:p>
    <w:p w:rsidR="004C74BF" w:rsidRDefault="004C74BF">
      <w:pPr>
        <w:jc w:val="center"/>
        <w:rPr>
          <w:b/>
        </w:rPr>
      </w:pPr>
    </w:p>
    <w:p w:rsidR="004C74BF" w:rsidRDefault="004C74BF">
      <w:pPr>
        <w:jc w:val="center"/>
        <w:rPr>
          <w:b/>
        </w:rPr>
      </w:pPr>
      <w:r>
        <w:rPr>
          <w:bCs/>
          <w:sz w:val="22"/>
          <w:szCs w:val="22"/>
        </w:rPr>
        <w:t>Общая трудоёмкость дисциплины составляет _</w:t>
      </w:r>
      <w:r w:rsidR="00C47CAF">
        <w:rPr>
          <w:bCs/>
          <w:sz w:val="22"/>
          <w:szCs w:val="22"/>
        </w:rPr>
        <w:t>5</w:t>
      </w:r>
      <w:r>
        <w:rPr>
          <w:bCs/>
          <w:sz w:val="22"/>
          <w:szCs w:val="22"/>
        </w:rPr>
        <w:t>_ з.е., __1</w:t>
      </w:r>
      <w:r w:rsidR="00C47CAF">
        <w:rPr>
          <w:bCs/>
          <w:sz w:val="22"/>
          <w:szCs w:val="22"/>
        </w:rPr>
        <w:t>80</w:t>
      </w:r>
      <w:r>
        <w:rPr>
          <w:bCs/>
          <w:sz w:val="22"/>
          <w:szCs w:val="22"/>
        </w:rPr>
        <w:t>_ ч., в том числе контактная работа обучающихся с преподавателем _</w:t>
      </w:r>
      <w:r w:rsidR="00C47CAF">
        <w:rPr>
          <w:bCs/>
          <w:sz w:val="22"/>
          <w:szCs w:val="22"/>
        </w:rPr>
        <w:t>20</w:t>
      </w:r>
      <w:r>
        <w:rPr>
          <w:bCs/>
          <w:sz w:val="22"/>
          <w:szCs w:val="22"/>
        </w:rPr>
        <w:t>__ ч., самостоятельная работа обучающихся __1</w:t>
      </w:r>
      <w:r w:rsidR="00C47CAF">
        <w:rPr>
          <w:bCs/>
          <w:sz w:val="22"/>
          <w:szCs w:val="22"/>
        </w:rPr>
        <w:t>51</w:t>
      </w:r>
      <w:r>
        <w:rPr>
          <w:bCs/>
          <w:sz w:val="22"/>
          <w:szCs w:val="22"/>
        </w:rPr>
        <w:t>_ ч.</w:t>
      </w:r>
    </w:p>
    <w:p w:rsidR="004C74BF" w:rsidRDefault="004C74BF">
      <w:pPr>
        <w:rPr>
          <w:b/>
        </w:rPr>
      </w:pPr>
    </w:p>
    <w:tbl>
      <w:tblPr>
        <w:tblW w:w="0" w:type="auto"/>
        <w:tblInd w:w="-85" w:type="dxa"/>
        <w:tblLayout w:type="fixed"/>
        <w:tblLook w:val="0000" w:firstRow="0" w:lastRow="0" w:firstColumn="0" w:lastColumn="0" w:noHBand="0" w:noVBand="0"/>
      </w:tblPr>
      <w:tblGrid>
        <w:gridCol w:w="622"/>
        <w:gridCol w:w="2307"/>
        <w:gridCol w:w="520"/>
        <w:gridCol w:w="602"/>
        <w:gridCol w:w="602"/>
        <w:gridCol w:w="520"/>
        <w:gridCol w:w="811"/>
        <w:gridCol w:w="844"/>
        <w:gridCol w:w="807"/>
        <w:gridCol w:w="2105"/>
      </w:tblGrid>
      <w:tr w:rsidR="004C74BF">
        <w:tc>
          <w:tcPr>
            <w:tcW w:w="622"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r>
              <w:t>№ п/п</w:t>
            </w:r>
          </w:p>
        </w:tc>
        <w:tc>
          <w:tcPr>
            <w:tcW w:w="2307"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pPr>
              <w:jc w:val="center"/>
            </w:pPr>
            <w:r>
              <w:t>Раздел дисциплины/темы</w:t>
            </w:r>
          </w:p>
        </w:tc>
        <w:tc>
          <w:tcPr>
            <w:tcW w:w="520" w:type="dxa"/>
            <w:vMerge w:val="restart"/>
            <w:tcBorders>
              <w:top w:val="single" w:sz="4" w:space="0" w:color="000000"/>
              <w:left w:val="single" w:sz="4" w:space="0" w:color="000000"/>
              <w:bottom w:val="single" w:sz="4" w:space="0" w:color="000000"/>
            </w:tcBorders>
            <w:shd w:val="clear" w:color="auto" w:fill="auto"/>
            <w:textDirection w:val="btLr"/>
          </w:tcPr>
          <w:p w:rsidR="004C74BF" w:rsidRDefault="004C74BF">
            <w:r>
              <w:t>Семестр</w:t>
            </w:r>
          </w:p>
        </w:tc>
        <w:tc>
          <w:tcPr>
            <w:tcW w:w="4186" w:type="dxa"/>
            <w:gridSpan w:val="6"/>
            <w:tcBorders>
              <w:top w:val="single" w:sz="4" w:space="0" w:color="000000"/>
              <w:left w:val="single" w:sz="4" w:space="0" w:color="000000"/>
              <w:bottom w:val="single" w:sz="4" w:space="0" w:color="000000"/>
            </w:tcBorders>
            <w:shd w:val="clear" w:color="auto" w:fill="auto"/>
          </w:tcPr>
          <w:p w:rsidR="004C74BF" w:rsidRDefault="004C74BF">
            <w:pPr>
              <w:jc w:val="center"/>
            </w:pPr>
            <w:r>
              <w:t>Виды учебной работы</w:t>
            </w:r>
          </w:p>
          <w:p w:rsidR="004C74BF" w:rsidRDefault="004C74BF">
            <w:pPr>
              <w:jc w:val="center"/>
            </w:pPr>
            <w:r>
              <w:t>(в часах)</w:t>
            </w:r>
          </w:p>
        </w:tc>
        <w:tc>
          <w:tcPr>
            <w:tcW w:w="21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jc w:val="center"/>
            </w:pPr>
            <w:r>
              <w:t>Формы текущего контроля успеваемости,</w:t>
            </w:r>
          </w:p>
          <w:p w:rsidR="004C74BF" w:rsidRDefault="004C74BF">
            <w:pPr>
              <w:jc w:val="center"/>
            </w:pPr>
            <w:r>
              <w:t>форма промежуточной аттестации</w:t>
            </w:r>
          </w:p>
        </w:tc>
      </w:tr>
      <w:tr w:rsidR="004C74BF">
        <w:tc>
          <w:tcPr>
            <w:tcW w:w="622"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b/>
              </w:rPr>
            </w:pPr>
          </w:p>
        </w:tc>
        <w:tc>
          <w:tcPr>
            <w:tcW w:w="2307"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jc w:val="center"/>
            </w:pPr>
          </w:p>
        </w:tc>
        <w:tc>
          <w:tcPr>
            <w:tcW w:w="520" w:type="dxa"/>
            <w:vMerge/>
            <w:tcBorders>
              <w:top w:val="single" w:sz="4" w:space="0" w:color="000000"/>
              <w:left w:val="single" w:sz="4" w:space="0" w:color="000000"/>
              <w:bottom w:val="single" w:sz="4" w:space="0" w:color="000000"/>
            </w:tcBorders>
            <w:shd w:val="clear" w:color="auto" w:fill="auto"/>
            <w:textDirection w:val="btLr"/>
          </w:tcPr>
          <w:p w:rsidR="004C74BF" w:rsidRDefault="004C74BF">
            <w:pPr>
              <w:snapToGrid w:val="0"/>
            </w:pPr>
          </w:p>
        </w:tc>
        <w:tc>
          <w:tcPr>
            <w:tcW w:w="3379" w:type="dxa"/>
            <w:gridSpan w:val="5"/>
            <w:tcBorders>
              <w:top w:val="single" w:sz="4" w:space="0" w:color="000000"/>
              <w:left w:val="single" w:sz="4" w:space="0" w:color="000000"/>
              <w:bottom w:val="single" w:sz="4" w:space="0" w:color="000000"/>
            </w:tcBorders>
            <w:shd w:val="clear" w:color="auto" w:fill="auto"/>
          </w:tcPr>
          <w:p w:rsidR="004C74BF" w:rsidRDefault="004C74BF">
            <w:pPr>
              <w:jc w:val="center"/>
            </w:pPr>
            <w:r>
              <w:t>контактная</w:t>
            </w:r>
          </w:p>
        </w:tc>
        <w:tc>
          <w:tcPr>
            <w:tcW w:w="807" w:type="dxa"/>
            <w:vMerge w:val="restart"/>
            <w:tcBorders>
              <w:top w:val="single" w:sz="4" w:space="0" w:color="000000"/>
              <w:left w:val="single" w:sz="4" w:space="0" w:color="000000"/>
              <w:bottom w:val="single" w:sz="4" w:space="0" w:color="000000"/>
            </w:tcBorders>
            <w:shd w:val="clear" w:color="auto" w:fill="auto"/>
            <w:textDirection w:val="btLr"/>
          </w:tcPr>
          <w:p w:rsidR="004C74BF" w:rsidRDefault="004C74BF">
            <w:pPr>
              <w:ind w:left="113" w:right="113"/>
            </w:pPr>
            <w:r>
              <w:t>Самостоятель-ная работа</w:t>
            </w:r>
          </w:p>
          <w:p w:rsidR="004C74BF" w:rsidRDefault="004C74BF">
            <w:pPr>
              <w:ind w:left="113" w:right="113"/>
            </w:pPr>
          </w:p>
        </w:tc>
        <w:tc>
          <w:tcPr>
            <w:tcW w:w="21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snapToGrid w:val="0"/>
              <w:jc w:val="center"/>
            </w:pPr>
          </w:p>
        </w:tc>
      </w:tr>
      <w:tr w:rsidR="004C74BF">
        <w:trPr>
          <w:trHeight w:val="1613"/>
        </w:trPr>
        <w:tc>
          <w:tcPr>
            <w:tcW w:w="622"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2307"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520" w:type="dxa"/>
            <w:vMerge/>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602" w:type="dxa"/>
            <w:tcBorders>
              <w:top w:val="single" w:sz="4" w:space="0" w:color="000000"/>
              <w:left w:val="single" w:sz="4" w:space="0" w:color="000000"/>
              <w:bottom w:val="single" w:sz="4" w:space="0" w:color="000000"/>
            </w:tcBorders>
            <w:shd w:val="clear" w:color="auto" w:fill="auto"/>
            <w:textDirection w:val="btLr"/>
          </w:tcPr>
          <w:p w:rsidR="004C74BF" w:rsidRDefault="004C74BF">
            <w:r>
              <w:t>Лекции</w:t>
            </w:r>
          </w:p>
        </w:tc>
        <w:tc>
          <w:tcPr>
            <w:tcW w:w="602" w:type="dxa"/>
            <w:tcBorders>
              <w:top w:val="single" w:sz="4" w:space="0" w:color="000000"/>
              <w:left w:val="single" w:sz="4" w:space="0" w:color="000000"/>
              <w:bottom w:val="single" w:sz="4" w:space="0" w:color="000000"/>
            </w:tcBorders>
            <w:shd w:val="clear" w:color="auto" w:fill="auto"/>
            <w:textDirection w:val="btLr"/>
          </w:tcPr>
          <w:p w:rsidR="004C74BF" w:rsidRDefault="004C74BF">
            <w:r>
              <w:t>Семинар</w:t>
            </w:r>
          </w:p>
        </w:tc>
        <w:tc>
          <w:tcPr>
            <w:tcW w:w="520"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r>
              <w:t>Практические занятия</w:t>
            </w:r>
          </w:p>
        </w:tc>
        <w:tc>
          <w:tcPr>
            <w:tcW w:w="811"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r>
              <w:t xml:space="preserve">Лабораторные занятия </w:t>
            </w:r>
          </w:p>
        </w:tc>
        <w:tc>
          <w:tcPr>
            <w:tcW w:w="844" w:type="dxa"/>
            <w:tcBorders>
              <w:top w:val="single" w:sz="4" w:space="0" w:color="000000"/>
              <w:left w:val="single" w:sz="4" w:space="0" w:color="000000"/>
              <w:bottom w:val="single" w:sz="4" w:space="0" w:color="000000"/>
            </w:tcBorders>
            <w:shd w:val="clear" w:color="auto" w:fill="auto"/>
            <w:textDirection w:val="btLr"/>
            <w:vAlign w:val="center"/>
          </w:tcPr>
          <w:p w:rsidR="004C74BF" w:rsidRDefault="004C74BF">
            <w:pPr>
              <w:rPr>
                <w:b/>
              </w:rPr>
            </w:pPr>
            <w:r>
              <w:t xml:space="preserve"> Промежуточ-ная аттестация</w:t>
            </w:r>
          </w:p>
          <w:p w:rsidR="004C74BF" w:rsidRDefault="004C74BF">
            <w:pPr>
              <w:rPr>
                <w:b/>
              </w:rPr>
            </w:pPr>
          </w:p>
        </w:tc>
        <w:tc>
          <w:tcPr>
            <w:tcW w:w="807" w:type="dxa"/>
            <w:vMerge/>
            <w:tcBorders>
              <w:top w:val="single" w:sz="4" w:space="0" w:color="000000"/>
              <w:left w:val="single" w:sz="4" w:space="0" w:color="000000"/>
              <w:bottom w:val="single" w:sz="4" w:space="0" w:color="000000"/>
            </w:tcBorders>
            <w:shd w:val="clear" w:color="auto" w:fill="auto"/>
            <w:textDirection w:val="btLr"/>
            <w:vAlign w:val="center"/>
          </w:tcPr>
          <w:p w:rsidR="004C74BF" w:rsidRDefault="004C74BF">
            <w:pPr>
              <w:snapToGrid w:val="0"/>
              <w:rPr>
                <w:b/>
              </w:rPr>
            </w:pPr>
          </w:p>
        </w:tc>
        <w:tc>
          <w:tcPr>
            <w:tcW w:w="2105" w:type="dxa"/>
            <w:vMerge/>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rPr>
                <w:b/>
              </w:rPr>
            </w:pP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1</w:t>
            </w:r>
          </w:p>
        </w:tc>
        <w:tc>
          <w:tcPr>
            <w:tcW w:w="2307"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1</w:t>
            </w:r>
          </w:p>
          <w:p w:rsidR="004C74BF" w:rsidRDefault="004C74BF">
            <w:pPr>
              <w:spacing w:line="340" w:lineRule="atLeast"/>
            </w:pPr>
            <w:r>
              <w:t>Введение. Периодизация и история изучения русского искусства XX века</w:t>
            </w:r>
          </w:p>
        </w:tc>
        <w:tc>
          <w:tcPr>
            <w:tcW w:w="520" w:type="dxa"/>
            <w:tcBorders>
              <w:top w:val="single" w:sz="4" w:space="0" w:color="000000"/>
              <w:left w:val="single" w:sz="4" w:space="0" w:color="000000"/>
              <w:bottom w:val="single" w:sz="4" w:space="0" w:color="000000"/>
            </w:tcBorders>
            <w:shd w:val="clear" w:color="auto" w:fill="auto"/>
          </w:tcPr>
          <w:p w:rsidR="004C74BF" w:rsidRPr="00046F9F" w:rsidRDefault="00046F9F">
            <w:pPr>
              <w:snapToGrid w:val="0"/>
              <w:rPr>
                <w:b/>
                <w:bCs/>
              </w:rPr>
            </w:pPr>
            <w:r w:rsidRPr="00046F9F">
              <w:rPr>
                <w:b/>
                <w:bCs/>
              </w:rPr>
              <w:t>7</w:t>
            </w: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r>
              <w:rPr>
                <w:b/>
                <w:bCs/>
              </w:rPr>
              <w:t>1</w:t>
            </w: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BF2282">
            <w:pPr>
              <w:snapToGrid w:val="0"/>
              <w:rPr>
                <w:i/>
              </w:rPr>
            </w:pPr>
            <w:r>
              <w:rPr>
                <w:b/>
                <w:bCs/>
              </w:rPr>
              <w:t>10</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pPr>
            <w:r>
              <w:rPr>
                <w:i/>
              </w:rPr>
              <w:t>Опрос, выступление с докладом или участие в дискуссии на семинаре.</w:t>
            </w: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2</w:t>
            </w:r>
          </w:p>
        </w:tc>
        <w:tc>
          <w:tcPr>
            <w:tcW w:w="2307"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2</w:t>
            </w:r>
          </w:p>
          <w:p w:rsidR="004C74BF" w:rsidRDefault="004C74BF">
            <w:pPr>
              <w:snapToGrid w:val="0"/>
              <w:spacing w:line="340" w:lineRule="atLeast"/>
            </w:pPr>
            <w:r>
              <w:t>Русское искусство 1900–1917 гг.</w:t>
            </w:r>
          </w:p>
        </w:tc>
        <w:tc>
          <w:tcPr>
            <w:tcW w:w="520" w:type="dxa"/>
            <w:tcBorders>
              <w:top w:val="single" w:sz="4" w:space="0" w:color="000000"/>
              <w:left w:val="single" w:sz="4" w:space="0" w:color="000000"/>
              <w:bottom w:val="single" w:sz="4" w:space="0" w:color="000000"/>
            </w:tcBorders>
            <w:shd w:val="clear" w:color="auto" w:fill="auto"/>
          </w:tcPr>
          <w:p w:rsidR="004C74BF" w:rsidRPr="00046F9F" w:rsidRDefault="00046F9F">
            <w:pPr>
              <w:snapToGrid w:val="0"/>
              <w:rPr>
                <w:b/>
                <w:bCs/>
              </w:rPr>
            </w:pPr>
            <w:r w:rsidRPr="00046F9F">
              <w:rPr>
                <w:b/>
                <w:bCs/>
              </w:rPr>
              <w:t>7,8</w:t>
            </w:r>
          </w:p>
        </w:tc>
        <w:tc>
          <w:tcPr>
            <w:tcW w:w="602" w:type="dxa"/>
            <w:tcBorders>
              <w:top w:val="single" w:sz="4" w:space="0" w:color="000000"/>
              <w:left w:val="single" w:sz="4" w:space="0" w:color="000000"/>
              <w:bottom w:val="single" w:sz="4" w:space="0" w:color="000000"/>
            </w:tcBorders>
            <w:shd w:val="clear" w:color="auto" w:fill="auto"/>
          </w:tcPr>
          <w:p w:rsidR="004C74BF" w:rsidRDefault="008D6EED">
            <w:pPr>
              <w:snapToGrid w:val="0"/>
              <w:rPr>
                <w:b/>
              </w:rPr>
            </w:pPr>
            <w:r>
              <w:rPr>
                <w:b/>
                <w:bCs/>
              </w:rPr>
              <w:t>3</w:t>
            </w:r>
          </w:p>
        </w:tc>
        <w:tc>
          <w:tcPr>
            <w:tcW w:w="602" w:type="dxa"/>
            <w:tcBorders>
              <w:top w:val="single" w:sz="4" w:space="0" w:color="000000"/>
              <w:left w:val="single" w:sz="4" w:space="0" w:color="000000"/>
              <w:bottom w:val="single" w:sz="4" w:space="0" w:color="000000"/>
            </w:tcBorders>
            <w:shd w:val="clear" w:color="auto" w:fill="auto"/>
          </w:tcPr>
          <w:p w:rsidR="004C74BF" w:rsidRDefault="00CA3EA3">
            <w:pPr>
              <w:snapToGrid w:val="0"/>
              <w:rPr>
                <w:b/>
              </w:rPr>
            </w:pPr>
            <w:r>
              <w:rPr>
                <w:b/>
              </w:rPr>
              <w:t>6</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BF2282">
            <w:pPr>
              <w:snapToGrid w:val="0"/>
              <w:rPr>
                <w:i/>
              </w:rPr>
            </w:pPr>
            <w:r>
              <w:rPr>
                <w:b/>
                <w:bCs/>
              </w:rPr>
              <w:t>70</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pPr>
            <w:r>
              <w:rPr>
                <w:i/>
              </w:rPr>
              <w:t>Опрос, выступление с докладом или участие в дискуссии на семинаре.</w:t>
            </w: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3</w:t>
            </w:r>
          </w:p>
        </w:tc>
        <w:tc>
          <w:tcPr>
            <w:tcW w:w="2307"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Раздел 3</w:t>
            </w:r>
          </w:p>
          <w:p w:rsidR="004C74BF" w:rsidRDefault="004C74BF">
            <w:pPr>
              <w:snapToGrid w:val="0"/>
              <w:spacing w:line="340" w:lineRule="atLeast"/>
            </w:pPr>
            <w:r>
              <w:t>Русское искусство 1917–1991 гг.</w:t>
            </w:r>
          </w:p>
        </w:tc>
        <w:tc>
          <w:tcPr>
            <w:tcW w:w="520" w:type="dxa"/>
            <w:tcBorders>
              <w:top w:val="single" w:sz="4" w:space="0" w:color="000000"/>
              <w:left w:val="single" w:sz="4" w:space="0" w:color="000000"/>
              <w:bottom w:val="single" w:sz="4" w:space="0" w:color="000000"/>
            </w:tcBorders>
            <w:shd w:val="clear" w:color="auto" w:fill="auto"/>
          </w:tcPr>
          <w:p w:rsidR="004C74BF" w:rsidRDefault="00046F9F">
            <w:pPr>
              <w:snapToGrid w:val="0"/>
            </w:pPr>
            <w:r w:rsidRPr="00046F9F">
              <w:rPr>
                <w:b/>
                <w:bCs/>
              </w:rPr>
              <w:t>7,8</w:t>
            </w:r>
          </w:p>
        </w:tc>
        <w:tc>
          <w:tcPr>
            <w:tcW w:w="602" w:type="dxa"/>
            <w:tcBorders>
              <w:top w:val="single" w:sz="4" w:space="0" w:color="000000"/>
              <w:left w:val="single" w:sz="4" w:space="0" w:color="000000"/>
              <w:bottom w:val="single" w:sz="4" w:space="0" w:color="000000"/>
            </w:tcBorders>
            <w:shd w:val="clear" w:color="auto" w:fill="auto"/>
          </w:tcPr>
          <w:p w:rsidR="004C74BF" w:rsidRDefault="008D6EED">
            <w:pPr>
              <w:snapToGrid w:val="0"/>
              <w:rPr>
                <w:b/>
              </w:rPr>
            </w:pPr>
            <w:r>
              <w:rPr>
                <w:b/>
                <w:bCs/>
              </w:rPr>
              <w:t>4</w:t>
            </w:r>
          </w:p>
        </w:tc>
        <w:tc>
          <w:tcPr>
            <w:tcW w:w="602" w:type="dxa"/>
            <w:tcBorders>
              <w:top w:val="single" w:sz="4" w:space="0" w:color="000000"/>
              <w:left w:val="single" w:sz="4" w:space="0" w:color="000000"/>
              <w:bottom w:val="single" w:sz="4" w:space="0" w:color="000000"/>
            </w:tcBorders>
            <w:shd w:val="clear" w:color="auto" w:fill="auto"/>
          </w:tcPr>
          <w:p w:rsidR="004C74BF" w:rsidRDefault="00CA3EA3">
            <w:pPr>
              <w:snapToGrid w:val="0"/>
              <w:rPr>
                <w:b/>
              </w:rPr>
            </w:pPr>
            <w:r>
              <w:rPr>
                <w:b/>
              </w:rPr>
              <w:t>6</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07" w:type="dxa"/>
            <w:tcBorders>
              <w:top w:val="single" w:sz="4" w:space="0" w:color="000000"/>
              <w:left w:val="single" w:sz="4" w:space="0" w:color="000000"/>
              <w:bottom w:val="single" w:sz="4" w:space="0" w:color="000000"/>
            </w:tcBorders>
            <w:shd w:val="clear" w:color="auto" w:fill="auto"/>
          </w:tcPr>
          <w:p w:rsidR="004C74BF" w:rsidRDefault="00BF2282">
            <w:pPr>
              <w:snapToGrid w:val="0"/>
              <w:rPr>
                <w:i/>
              </w:rPr>
            </w:pPr>
            <w:r>
              <w:rPr>
                <w:b/>
                <w:bCs/>
              </w:rPr>
              <w:t>71</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pPr>
            <w:r>
              <w:rPr>
                <w:i/>
              </w:rPr>
              <w:t>Опрос, выступление с докладом или участие в дискуссии на семинаре.</w:t>
            </w: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4</w:t>
            </w:r>
          </w:p>
        </w:tc>
        <w:tc>
          <w:tcPr>
            <w:tcW w:w="2307" w:type="dxa"/>
            <w:tcBorders>
              <w:top w:val="single" w:sz="4" w:space="0" w:color="000000"/>
              <w:left w:val="single" w:sz="4" w:space="0" w:color="000000"/>
              <w:bottom w:val="single" w:sz="4" w:space="0" w:color="000000"/>
            </w:tcBorders>
            <w:shd w:val="clear" w:color="auto" w:fill="auto"/>
          </w:tcPr>
          <w:p w:rsidR="004C74BF" w:rsidRDefault="004C74BF">
            <w:r>
              <w:rPr>
                <w:bCs/>
              </w:rPr>
              <w:t>экзамен</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602"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tcPr>
          <w:p w:rsidR="004C74BF" w:rsidRDefault="008D6EED">
            <w:pPr>
              <w:snapToGrid w:val="0"/>
            </w:pPr>
            <w:r>
              <w:rPr>
                <w:b/>
              </w:rPr>
              <w:t>9</w:t>
            </w:r>
          </w:p>
        </w:tc>
        <w:tc>
          <w:tcPr>
            <w:tcW w:w="807"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napToGrid w:val="0"/>
            </w:pPr>
            <w:r>
              <w:t xml:space="preserve">экзамен по билетам </w:t>
            </w:r>
          </w:p>
        </w:tc>
      </w:tr>
      <w:tr w:rsidR="004C74BF">
        <w:tc>
          <w:tcPr>
            <w:tcW w:w="622" w:type="dxa"/>
            <w:tcBorders>
              <w:top w:val="single" w:sz="4" w:space="0" w:color="000000"/>
              <w:left w:val="single" w:sz="4" w:space="0" w:color="000000"/>
              <w:bottom w:val="single" w:sz="4" w:space="0" w:color="000000"/>
            </w:tcBorders>
            <w:shd w:val="clear" w:color="auto" w:fill="auto"/>
          </w:tcPr>
          <w:p w:rsidR="004C74BF" w:rsidRDefault="004C74BF">
            <w:pPr>
              <w:snapToGrid w:val="0"/>
              <w:rPr>
                <w:bCs/>
              </w:rPr>
            </w:pPr>
            <w:r>
              <w:t>5</w:t>
            </w:r>
          </w:p>
        </w:tc>
        <w:tc>
          <w:tcPr>
            <w:tcW w:w="2307" w:type="dxa"/>
            <w:tcBorders>
              <w:top w:val="single" w:sz="4" w:space="0" w:color="000000"/>
              <w:left w:val="single" w:sz="4" w:space="0" w:color="000000"/>
              <w:bottom w:val="single" w:sz="4" w:space="0" w:color="000000"/>
            </w:tcBorders>
            <w:shd w:val="clear" w:color="auto" w:fill="auto"/>
            <w:vAlign w:val="center"/>
          </w:tcPr>
          <w:p w:rsidR="004C74BF" w:rsidRDefault="004C74BF">
            <w:r>
              <w:rPr>
                <w:bCs/>
              </w:rPr>
              <w:t>итого:</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pPr>
          </w:p>
        </w:tc>
        <w:tc>
          <w:tcPr>
            <w:tcW w:w="602" w:type="dxa"/>
            <w:tcBorders>
              <w:top w:val="single" w:sz="4" w:space="0" w:color="000000"/>
              <w:left w:val="single" w:sz="4" w:space="0" w:color="000000"/>
              <w:bottom w:val="single" w:sz="4" w:space="0" w:color="000000"/>
            </w:tcBorders>
            <w:shd w:val="clear" w:color="auto" w:fill="auto"/>
            <w:vAlign w:val="center"/>
          </w:tcPr>
          <w:p w:rsidR="004C74BF" w:rsidRDefault="008D6EED">
            <w:pPr>
              <w:snapToGrid w:val="0"/>
              <w:rPr>
                <w:b/>
              </w:rPr>
            </w:pPr>
            <w:r>
              <w:rPr>
                <w:b/>
                <w:bCs/>
              </w:rPr>
              <w:t>8</w:t>
            </w:r>
          </w:p>
        </w:tc>
        <w:tc>
          <w:tcPr>
            <w:tcW w:w="602" w:type="dxa"/>
            <w:tcBorders>
              <w:top w:val="single" w:sz="4" w:space="0" w:color="000000"/>
              <w:left w:val="single" w:sz="4" w:space="0" w:color="000000"/>
              <w:bottom w:val="single" w:sz="4" w:space="0" w:color="000000"/>
            </w:tcBorders>
            <w:shd w:val="clear" w:color="auto" w:fill="auto"/>
          </w:tcPr>
          <w:p w:rsidR="004C74BF" w:rsidRDefault="00CA3EA3">
            <w:pPr>
              <w:snapToGrid w:val="0"/>
              <w:rPr>
                <w:b/>
              </w:rPr>
            </w:pPr>
            <w:r>
              <w:rPr>
                <w:b/>
              </w:rPr>
              <w:t>12</w:t>
            </w:r>
          </w:p>
        </w:tc>
        <w:tc>
          <w:tcPr>
            <w:tcW w:w="520"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11" w:type="dxa"/>
            <w:tcBorders>
              <w:top w:val="single" w:sz="4" w:space="0" w:color="000000"/>
              <w:left w:val="single" w:sz="4" w:space="0" w:color="000000"/>
              <w:bottom w:val="single" w:sz="4" w:space="0" w:color="000000"/>
            </w:tcBorders>
            <w:shd w:val="clear" w:color="auto" w:fill="auto"/>
          </w:tcPr>
          <w:p w:rsidR="004C74BF" w:rsidRDefault="004C74BF">
            <w:pPr>
              <w:snapToGrid w:val="0"/>
              <w:rPr>
                <w:b/>
              </w:rPr>
            </w:pPr>
          </w:p>
        </w:tc>
        <w:tc>
          <w:tcPr>
            <w:tcW w:w="844" w:type="dxa"/>
            <w:tcBorders>
              <w:top w:val="single" w:sz="4" w:space="0" w:color="000000"/>
              <w:left w:val="single" w:sz="4" w:space="0" w:color="000000"/>
              <w:bottom w:val="single" w:sz="4" w:space="0" w:color="000000"/>
            </w:tcBorders>
            <w:shd w:val="clear" w:color="auto" w:fill="auto"/>
            <w:vAlign w:val="center"/>
          </w:tcPr>
          <w:p w:rsidR="004C74BF" w:rsidRDefault="008D6EED">
            <w:pPr>
              <w:snapToGrid w:val="0"/>
              <w:rPr>
                <w:b/>
                <w:bCs/>
              </w:rPr>
            </w:pPr>
            <w:r>
              <w:rPr>
                <w:b/>
              </w:rPr>
              <w:t>9</w:t>
            </w:r>
          </w:p>
        </w:tc>
        <w:tc>
          <w:tcPr>
            <w:tcW w:w="807" w:type="dxa"/>
            <w:tcBorders>
              <w:top w:val="single" w:sz="4" w:space="0" w:color="000000"/>
              <w:left w:val="single" w:sz="4" w:space="0" w:color="000000"/>
              <w:bottom w:val="single" w:sz="4" w:space="0" w:color="000000"/>
            </w:tcBorders>
            <w:shd w:val="clear" w:color="auto" w:fill="auto"/>
            <w:vAlign w:val="center"/>
          </w:tcPr>
          <w:p w:rsidR="004C74BF" w:rsidRDefault="004C74BF">
            <w:pPr>
              <w:snapToGrid w:val="0"/>
            </w:pPr>
            <w:r>
              <w:rPr>
                <w:b/>
                <w:bCs/>
              </w:rPr>
              <w:t>1</w:t>
            </w:r>
            <w:r w:rsidR="008D6EED">
              <w:rPr>
                <w:b/>
                <w:bCs/>
              </w:rPr>
              <w:t>51</w:t>
            </w:r>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pPr>
              <w:snapToGrid w:val="0"/>
            </w:pPr>
          </w:p>
        </w:tc>
      </w:tr>
    </w:tbl>
    <w:p w:rsidR="004C74BF" w:rsidRDefault="004C74BF">
      <w:pPr>
        <w:sectPr w:rsidR="004C74BF">
          <w:headerReference w:type="even" r:id="rId16"/>
          <w:headerReference w:type="default" r:id="rId17"/>
          <w:footerReference w:type="even" r:id="rId18"/>
          <w:footerReference w:type="default" r:id="rId19"/>
          <w:headerReference w:type="first" r:id="rId20"/>
          <w:footerReference w:type="first" r:id="rId21"/>
          <w:pgSz w:w="11906" w:h="16838"/>
          <w:pgMar w:top="1456" w:right="850" w:bottom="1410" w:left="1701" w:header="1134" w:footer="1134" w:gutter="0"/>
          <w:cols w:space="720"/>
          <w:docGrid w:linePitch="600" w:charSpace="32768"/>
        </w:sectPr>
      </w:pPr>
    </w:p>
    <w:p w:rsidR="004C74BF" w:rsidRDefault="004C74BF">
      <w:r>
        <w:rPr>
          <w:b/>
          <w:bCs/>
        </w:rPr>
        <w:lastRenderedPageBreak/>
        <w:t>3.</w:t>
      </w:r>
      <w:r>
        <w:rPr>
          <w:b/>
          <w:i/>
        </w:rPr>
        <w:t xml:space="preserve">  </w:t>
      </w:r>
      <w:r>
        <w:rPr>
          <w:b/>
        </w:rPr>
        <w:t>Содержание дисциплины «Русское искусство XX века»</w:t>
      </w:r>
    </w:p>
    <w:p w:rsidR="004C74BF" w:rsidRDefault="004C74BF"/>
    <w:tbl>
      <w:tblPr>
        <w:tblW w:w="0" w:type="auto"/>
        <w:tblInd w:w="10" w:type="dxa"/>
        <w:tblLayout w:type="fixed"/>
        <w:tblLook w:val="0000" w:firstRow="0" w:lastRow="0" w:firstColumn="0" w:lastColumn="0" w:noHBand="0" w:noVBand="0"/>
      </w:tblPr>
      <w:tblGrid>
        <w:gridCol w:w="536"/>
        <w:gridCol w:w="3713"/>
        <w:gridCol w:w="5642"/>
      </w:tblGrid>
      <w:tr w:rsidR="004C74BF">
        <w:trPr>
          <w:trHeight w:val="269"/>
        </w:trPr>
        <w:tc>
          <w:tcPr>
            <w:tcW w:w="536" w:type="dxa"/>
            <w:tcBorders>
              <w:top w:val="single" w:sz="8" w:space="0" w:color="000000"/>
              <w:left w:val="single" w:sz="8" w:space="0" w:color="000000"/>
              <w:bottom w:val="single" w:sz="8" w:space="0" w:color="000000"/>
            </w:tcBorders>
            <w:shd w:val="clear" w:color="auto" w:fill="auto"/>
          </w:tcPr>
          <w:p w:rsidR="004C74BF" w:rsidRDefault="004C74BF">
            <w:pPr>
              <w:rPr>
                <w:b/>
                <w:bCs/>
              </w:rPr>
            </w:pPr>
            <w:r>
              <w:rPr>
                <w:b/>
                <w:bCs/>
              </w:rPr>
              <w:t xml:space="preserve">№ </w:t>
            </w:r>
          </w:p>
        </w:tc>
        <w:tc>
          <w:tcPr>
            <w:tcW w:w="3713" w:type="dxa"/>
            <w:tcBorders>
              <w:top w:val="single" w:sz="8" w:space="0" w:color="000000"/>
              <w:left w:val="single" w:sz="8" w:space="0" w:color="000000"/>
              <w:bottom w:val="single" w:sz="8" w:space="0" w:color="000000"/>
            </w:tcBorders>
            <w:shd w:val="clear" w:color="auto" w:fill="auto"/>
          </w:tcPr>
          <w:p w:rsidR="004C74BF" w:rsidRDefault="004C74BF">
            <w:pPr>
              <w:rPr>
                <w:b/>
                <w:bCs/>
              </w:rPr>
            </w:pPr>
            <w:r>
              <w:rPr>
                <w:b/>
                <w:bCs/>
              </w:rPr>
              <w:t xml:space="preserve">Наименование раздела дисциплины </w:t>
            </w:r>
          </w:p>
        </w:tc>
        <w:tc>
          <w:tcPr>
            <w:tcW w:w="5642" w:type="dxa"/>
            <w:tcBorders>
              <w:top w:val="single" w:sz="8" w:space="0" w:color="000000"/>
              <w:left w:val="single" w:sz="8" w:space="0" w:color="000000"/>
              <w:bottom w:val="single" w:sz="8" w:space="0" w:color="000000"/>
              <w:right w:val="single" w:sz="8" w:space="0" w:color="000000"/>
            </w:tcBorders>
            <w:shd w:val="clear" w:color="auto" w:fill="auto"/>
          </w:tcPr>
          <w:p w:rsidR="004C74BF" w:rsidRDefault="004C74BF">
            <w:r>
              <w:rPr>
                <w:b/>
                <w:bCs/>
              </w:rPr>
              <w:t xml:space="preserve">Содержание </w:t>
            </w:r>
          </w:p>
        </w:tc>
      </w:tr>
      <w:tr w:rsidR="004C74BF">
        <w:trPr>
          <w:trHeight w:val="269"/>
        </w:trPr>
        <w:tc>
          <w:tcPr>
            <w:tcW w:w="536" w:type="dxa"/>
            <w:tcBorders>
              <w:top w:val="single" w:sz="8" w:space="0" w:color="000000"/>
              <w:left w:val="single" w:sz="8" w:space="0" w:color="000000"/>
              <w:bottom w:val="single" w:sz="8" w:space="0" w:color="000000"/>
            </w:tcBorders>
            <w:shd w:val="clear" w:color="auto" w:fill="auto"/>
          </w:tcPr>
          <w:p w:rsidR="004C74BF" w:rsidRDefault="004C74BF">
            <w:pPr>
              <w:snapToGrid w:val="0"/>
              <w:rPr>
                <w:b/>
                <w:bCs/>
              </w:rPr>
            </w:pPr>
          </w:p>
        </w:tc>
        <w:tc>
          <w:tcPr>
            <w:tcW w:w="3713" w:type="dxa"/>
            <w:tcBorders>
              <w:top w:val="single" w:sz="8" w:space="0" w:color="000000"/>
              <w:left w:val="single" w:sz="8" w:space="0" w:color="000000"/>
              <w:bottom w:val="single" w:sz="8" w:space="0" w:color="000000"/>
            </w:tcBorders>
            <w:shd w:val="clear" w:color="auto" w:fill="auto"/>
          </w:tcPr>
          <w:p w:rsidR="004C74BF" w:rsidRDefault="004C74BF">
            <w:pPr>
              <w:spacing w:line="200" w:lineRule="atLeast"/>
              <w:jc w:val="both"/>
              <w:rPr>
                <w:rFonts w:eastAsia="Times-Roman"/>
                <w:b/>
                <w:bCs/>
              </w:rPr>
            </w:pPr>
            <w:r>
              <w:rPr>
                <w:b/>
                <w:bCs/>
              </w:rPr>
              <w:t>Тема 1.</w:t>
            </w:r>
          </w:p>
          <w:p w:rsidR="004C74BF" w:rsidRDefault="004C74BF">
            <w:pPr>
              <w:spacing w:line="200" w:lineRule="atLeast"/>
              <w:jc w:val="both"/>
              <w:rPr>
                <w:b/>
                <w:bCs/>
              </w:rPr>
            </w:pPr>
            <w:r>
              <w:rPr>
                <w:rFonts w:eastAsia="Times-Roman"/>
                <w:b/>
                <w:bCs/>
              </w:rPr>
              <w:t>Художественные объединения 1900–1910-х годов</w:t>
            </w:r>
          </w:p>
        </w:tc>
        <w:tc>
          <w:tcPr>
            <w:tcW w:w="5642" w:type="dxa"/>
            <w:tcBorders>
              <w:top w:val="single" w:sz="8" w:space="0" w:color="000000"/>
              <w:left w:val="single" w:sz="8" w:space="0" w:color="000000"/>
              <w:bottom w:val="single" w:sz="8" w:space="0" w:color="000000"/>
              <w:right w:val="single" w:sz="8" w:space="0" w:color="000000"/>
            </w:tcBorders>
            <w:shd w:val="clear" w:color="auto" w:fill="auto"/>
          </w:tcPr>
          <w:p w:rsidR="004C74BF" w:rsidRDefault="004C74BF">
            <w:pPr>
              <w:spacing w:line="200" w:lineRule="atLeast"/>
              <w:ind w:firstLine="567"/>
              <w:jc w:val="both"/>
              <w:rPr>
                <w:b/>
                <w:bCs/>
              </w:rPr>
            </w:pPr>
            <w:r>
              <w:rPr>
                <w:b/>
                <w:bCs/>
              </w:rPr>
              <w:t>1.1.</w:t>
            </w:r>
            <w:r>
              <w:t xml:space="preserve"> Символизм в русской культуре рубежа веков, его роль в развитии литературы, изобразительного искусств, архитектуры. Влияние музыкальных драм Р. Вагнера и символистского театра Г. Ибсена и М. Метерлинка. Теория символизма у литераторов (А. Белый, А.А. Блок, В.И. Иванов, Д.С. Мережковский) и художественных критиков (М.А. Волошин, С.К. Маковский, А.Н. Бенуа). Полемика с И.Е. Репиным и В.В. Стасовым. Основные источники развития стиля: национальное художественное наследие и западноевропейские художественные течения. Работы </w:t>
            </w:r>
            <w:r>
              <w:rPr>
                <w:i/>
                <w:iCs/>
              </w:rPr>
              <w:t>В.М. Васнецова</w:t>
            </w:r>
            <w:r>
              <w:t xml:space="preserve"> и </w:t>
            </w:r>
            <w:r>
              <w:rPr>
                <w:i/>
                <w:iCs/>
              </w:rPr>
              <w:t>Е.Д. Поленовой</w:t>
            </w:r>
            <w:r>
              <w:t>.</w:t>
            </w:r>
          </w:p>
          <w:p w:rsidR="004C74BF" w:rsidRDefault="004C74BF">
            <w:pPr>
              <w:spacing w:line="200" w:lineRule="atLeast"/>
              <w:ind w:firstLine="567"/>
              <w:jc w:val="both"/>
              <w:rPr>
                <w:b/>
                <w:bCs/>
              </w:rPr>
            </w:pPr>
            <w:r>
              <w:rPr>
                <w:b/>
                <w:bCs/>
              </w:rPr>
              <w:t>1.2.</w:t>
            </w:r>
            <w:r>
              <w:t xml:space="preserve"> Объединение «Мир искусства»: особенности эстетической программы, теоретические взгляды, учреждение в 1898 году одноименного журнала. Новые черты творчества мирискусников: культ красоты, обращение к традициям искусства ушедших эпох, романтическая ирония, влияние символизма. Соединение черт реализма, импрессионизма и модерна в искусстве мирискусников. Роль </w:t>
            </w:r>
            <w:r>
              <w:rPr>
                <w:i/>
                <w:iCs/>
              </w:rPr>
              <w:t>А.Н. Бенуа</w:t>
            </w:r>
            <w:r>
              <w:t xml:space="preserve"> и </w:t>
            </w:r>
            <w:r>
              <w:rPr>
                <w:i/>
                <w:iCs/>
              </w:rPr>
              <w:t>С.П. Дягилева</w:t>
            </w:r>
            <w:r>
              <w:t xml:space="preserve"> в жизни объединения. Основные мастера «Мира искусства». Картины и театральные работы </w:t>
            </w:r>
            <w:r>
              <w:rPr>
                <w:i/>
                <w:iCs/>
              </w:rPr>
              <w:t>А.Н. Бенуа</w:t>
            </w:r>
            <w:r>
              <w:t xml:space="preserve">. Портреты </w:t>
            </w:r>
            <w:r>
              <w:rPr>
                <w:i/>
                <w:iCs/>
              </w:rPr>
              <w:t>Л.С. Бакста</w:t>
            </w:r>
            <w:r>
              <w:t xml:space="preserve">, </w:t>
            </w:r>
            <w:r>
              <w:rPr>
                <w:i/>
                <w:iCs/>
              </w:rPr>
              <w:t>К.А. Сомова</w:t>
            </w:r>
            <w:r>
              <w:t xml:space="preserve"> и </w:t>
            </w:r>
            <w:r>
              <w:rPr>
                <w:i/>
                <w:iCs/>
              </w:rPr>
              <w:t>А.Я. Головина</w:t>
            </w:r>
            <w:r>
              <w:t xml:space="preserve">. Тема города у </w:t>
            </w:r>
            <w:r>
              <w:rPr>
                <w:i/>
                <w:iCs/>
              </w:rPr>
              <w:t>М.В. Добужинского</w:t>
            </w:r>
            <w:r>
              <w:t xml:space="preserve">. Символизм сюжета и цвета в живописи </w:t>
            </w:r>
            <w:r>
              <w:rPr>
                <w:i/>
                <w:iCs/>
              </w:rPr>
              <w:t>Н.К. Рериха</w:t>
            </w:r>
            <w:r>
              <w:t xml:space="preserve">. Графика и книжная иллюстрация в творчестве мирискусников: работы </w:t>
            </w:r>
            <w:r>
              <w:rPr>
                <w:i/>
                <w:iCs/>
              </w:rPr>
              <w:t>И.Я. Билибина</w:t>
            </w:r>
            <w:r>
              <w:t xml:space="preserve">, </w:t>
            </w:r>
            <w:r>
              <w:rPr>
                <w:i/>
                <w:iCs/>
              </w:rPr>
              <w:t>А.П. Остроумовой-Лебедевой</w:t>
            </w:r>
            <w:r>
              <w:t xml:space="preserve">. Театрально-декорационное искусство: </w:t>
            </w:r>
            <w:r>
              <w:rPr>
                <w:i/>
                <w:iCs/>
              </w:rPr>
              <w:t>Бакст</w:t>
            </w:r>
            <w:r>
              <w:t>,</w:t>
            </w:r>
            <w:r>
              <w:rPr>
                <w:i/>
                <w:iCs/>
              </w:rPr>
              <w:t xml:space="preserve"> Головин</w:t>
            </w:r>
            <w:r>
              <w:t xml:space="preserve">, </w:t>
            </w:r>
            <w:r>
              <w:rPr>
                <w:i/>
                <w:iCs/>
              </w:rPr>
              <w:t>Рерих</w:t>
            </w:r>
            <w:r>
              <w:t xml:space="preserve">. Выставочная деятельность «Мира искусства». </w:t>
            </w:r>
            <w:r>
              <w:rPr>
                <w:i/>
                <w:iCs/>
              </w:rPr>
              <w:t>А.Н. Бенуа</w:t>
            </w:r>
            <w:r>
              <w:t xml:space="preserve"> и </w:t>
            </w:r>
            <w:r>
              <w:rPr>
                <w:i/>
                <w:iCs/>
              </w:rPr>
              <w:t>И.Э. Грабарь</w:t>
            </w:r>
            <w:r>
              <w:t xml:space="preserve"> как историки искусства.</w:t>
            </w:r>
          </w:p>
          <w:p w:rsidR="004C74BF" w:rsidRDefault="004C74BF">
            <w:pPr>
              <w:spacing w:line="200" w:lineRule="atLeast"/>
              <w:ind w:firstLine="567"/>
              <w:jc w:val="both"/>
              <w:rPr>
                <w:rFonts w:ascii="Times-Roman" w:eastAsia="Times-Roman" w:hAnsi="Times-Roman" w:cs="Times-Roman"/>
                <w:b/>
                <w:bCs/>
              </w:rPr>
            </w:pPr>
            <w:r>
              <w:rPr>
                <w:b/>
                <w:bCs/>
              </w:rPr>
              <w:t xml:space="preserve">1.3. </w:t>
            </w:r>
            <w:r>
              <w:t xml:space="preserve">Объединение «Союз русских художников» и московское искусство начала ХХ века. «Московские» особенности объединения: разработка цвета, интерес к национальной художественной традиции, народному искусству, русскому пейзажу. Соединение реалистических и символических черт в творчестве </w:t>
            </w:r>
            <w:r>
              <w:rPr>
                <w:i/>
                <w:iCs/>
              </w:rPr>
              <w:t>С.В. Иванова</w:t>
            </w:r>
            <w:r>
              <w:t xml:space="preserve">, </w:t>
            </w:r>
            <w:r>
              <w:rPr>
                <w:i/>
                <w:iCs/>
              </w:rPr>
              <w:t>К.Ф. Юона</w:t>
            </w:r>
            <w:r>
              <w:t xml:space="preserve">, </w:t>
            </w:r>
            <w:r>
              <w:rPr>
                <w:i/>
                <w:iCs/>
              </w:rPr>
              <w:t>С.В. Малютина</w:t>
            </w:r>
            <w:r>
              <w:t xml:space="preserve">. Старая Москва в работах </w:t>
            </w:r>
            <w:r>
              <w:rPr>
                <w:i/>
                <w:iCs/>
              </w:rPr>
              <w:t>А.М. Васнецова</w:t>
            </w:r>
            <w:r>
              <w:t xml:space="preserve">. Древнерусские сюжеты и их психологическая трактовка у </w:t>
            </w:r>
            <w:r>
              <w:rPr>
                <w:i/>
                <w:iCs/>
              </w:rPr>
              <w:t>А.П. Рябушкина</w:t>
            </w:r>
            <w:r>
              <w:t>.</w:t>
            </w:r>
          </w:p>
          <w:p w:rsidR="004C74BF" w:rsidRDefault="004C74BF">
            <w:pPr>
              <w:autoSpaceDE w:val="0"/>
              <w:spacing w:line="200" w:lineRule="atLeast"/>
              <w:ind w:firstLine="567"/>
              <w:jc w:val="both"/>
            </w:pPr>
            <w:r>
              <w:rPr>
                <w:rFonts w:ascii="Times-Roman" w:eastAsia="Times-Roman" w:hAnsi="Times-Roman" w:cs="Times-Roman"/>
                <w:b/>
                <w:bCs/>
              </w:rPr>
              <w:t>1.4.</w:t>
            </w:r>
            <w:r>
              <w:rPr>
                <w:rFonts w:ascii="Times-Roman" w:eastAsia="Times-Roman" w:hAnsi="Times-Roman" w:cs="Times-Roman"/>
              </w:rPr>
              <w:t xml:space="preserve"> Творчество В.Э. Борисова-Мусатова: живописная техника, художественная система, черты постимпрессионизма и символизма. Выставка «Голубой розы» в Москве (1907). Поиски темы и стиля: восточная природа у </w:t>
            </w:r>
            <w:r>
              <w:rPr>
                <w:rFonts w:ascii="Times-Roman" w:eastAsia="Times-Roman" w:hAnsi="Times-Roman" w:cs="Times-Roman"/>
                <w:i/>
                <w:iCs/>
              </w:rPr>
              <w:t>П.В. Кузнецова</w:t>
            </w:r>
            <w:r>
              <w:rPr>
                <w:rFonts w:ascii="Times-Roman" w:eastAsia="Times-Roman" w:hAnsi="Times-Roman" w:cs="Times-Roman"/>
              </w:rPr>
              <w:t xml:space="preserve"> и </w:t>
            </w:r>
            <w:r>
              <w:rPr>
                <w:rFonts w:ascii="Times-Roman" w:eastAsia="Times-Roman" w:hAnsi="Times-Roman" w:cs="Times-Roman"/>
                <w:i/>
                <w:iCs/>
              </w:rPr>
              <w:t xml:space="preserve">М.Г. </w:t>
            </w:r>
            <w:r>
              <w:rPr>
                <w:rFonts w:ascii="Times-Roman" w:eastAsia="Times-Roman" w:hAnsi="Times-Roman" w:cs="Times-Roman"/>
                <w:i/>
                <w:iCs/>
              </w:rPr>
              <w:lastRenderedPageBreak/>
              <w:t>Сарьяна</w:t>
            </w:r>
            <w:r>
              <w:rPr>
                <w:rFonts w:ascii="Times-Roman" w:eastAsia="Times-Roman" w:hAnsi="Times-Roman" w:cs="Times-Roman"/>
              </w:rPr>
              <w:t xml:space="preserve">, примитивизм у </w:t>
            </w:r>
            <w:r>
              <w:rPr>
                <w:rFonts w:ascii="Times-Roman" w:eastAsia="Times-Roman" w:hAnsi="Times-Roman" w:cs="Times-Roman"/>
                <w:i/>
                <w:iCs/>
              </w:rPr>
              <w:t>Н.П. Крымова</w:t>
            </w:r>
            <w:r>
              <w:rPr>
                <w:rFonts w:ascii="Times-Roman" w:eastAsia="Times-Roman" w:hAnsi="Times-Roman" w:cs="Times-Roman"/>
              </w:rPr>
              <w:t xml:space="preserve">,  черты символизма у </w:t>
            </w:r>
            <w:r>
              <w:rPr>
                <w:rFonts w:ascii="Times-Roman" w:eastAsia="Times-Roman" w:hAnsi="Times-Roman" w:cs="Times-Roman"/>
                <w:i/>
                <w:iCs/>
              </w:rPr>
              <w:t>Н.Н. Сапунова</w:t>
            </w:r>
            <w:r>
              <w:rPr>
                <w:rFonts w:ascii="Times-Roman" w:eastAsia="Times-Roman" w:hAnsi="Times-Roman" w:cs="Times-Roman"/>
              </w:rPr>
              <w:t xml:space="preserve"> и </w:t>
            </w:r>
            <w:r>
              <w:rPr>
                <w:rFonts w:ascii="Times-Roman" w:eastAsia="Times-Roman" w:hAnsi="Times-Roman" w:cs="Times-Roman"/>
                <w:i/>
                <w:iCs/>
              </w:rPr>
              <w:t>С.Ю. Судейкина</w:t>
            </w:r>
            <w:r>
              <w:rPr>
                <w:rFonts w:ascii="Times-Roman" w:eastAsia="Times-Roman" w:hAnsi="Times-Roman" w:cs="Times-Roman"/>
              </w:rPr>
              <w:t>.</w:t>
            </w:r>
          </w:p>
        </w:tc>
      </w:tr>
    </w:tbl>
    <w:p w:rsidR="004C74BF" w:rsidRDefault="004C74BF">
      <w:pPr>
        <w:sectPr w:rsidR="004C74BF">
          <w:headerReference w:type="even" r:id="rId22"/>
          <w:headerReference w:type="default" r:id="rId23"/>
          <w:footerReference w:type="even" r:id="rId24"/>
          <w:footerReference w:type="default" r:id="rId25"/>
          <w:headerReference w:type="first" r:id="rId26"/>
          <w:footerReference w:type="first" r:id="rId27"/>
          <w:pgSz w:w="11906" w:h="16838"/>
          <w:pgMar w:top="1134" w:right="850" w:bottom="1134" w:left="1701" w:header="0" w:footer="720" w:gutter="0"/>
          <w:cols w:space="720"/>
          <w:titlePg/>
          <w:docGrid w:linePitch="600" w:charSpace="32768"/>
        </w:sectPr>
      </w:pPr>
    </w:p>
    <w:tbl>
      <w:tblPr>
        <w:tblW w:w="0" w:type="auto"/>
        <w:tblInd w:w="10" w:type="dxa"/>
        <w:tblLayout w:type="fixed"/>
        <w:tblLook w:val="0000" w:firstRow="0" w:lastRow="0" w:firstColumn="0" w:lastColumn="0" w:noHBand="0" w:noVBand="0"/>
      </w:tblPr>
      <w:tblGrid>
        <w:gridCol w:w="536"/>
        <w:gridCol w:w="3713"/>
        <w:gridCol w:w="5642"/>
      </w:tblGrid>
      <w:tr w:rsidR="004C74BF">
        <w:trPr>
          <w:trHeight w:val="269"/>
        </w:trPr>
        <w:tc>
          <w:tcPr>
            <w:tcW w:w="536" w:type="dxa"/>
            <w:tcBorders>
              <w:top w:val="single" w:sz="8" w:space="0" w:color="000000"/>
              <w:left w:val="single" w:sz="8" w:space="0" w:color="000000"/>
              <w:bottom w:val="single" w:sz="8" w:space="0" w:color="000000"/>
            </w:tcBorders>
            <w:shd w:val="clear" w:color="auto" w:fill="auto"/>
          </w:tcPr>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p w:rsidR="004C74BF" w:rsidRDefault="004C74BF">
            <w:pPr>
              <w:snapToGrid w:val="0"/>
              <w:rPr>
                <w:b/>
                <w:bCs/>
              </w:rPr>
            </w:pPr>
          </w:p>
        </w:tc>
        <w:tc>
          <w:tcPr>
            <w:tcW w:w="3713" w:type="dxa"/>
            <w:tcBorders>
              <w:top w:val="single" w:sz="8" w:space="0" w:color="000000"/>
              <w:left w:val="single" w:sz="8" w:space="0" w:color="000000"/>
              <w:bottom w:val="single" w:sz="8" w:space="0" w:color="000000"/>
            </w:tcBorders>
            <w:shd w:val="clear" w:color="auto" w:fill="auto"/>
          </w:tcPr>
          <w:p w:rsidR="004C74BF" w:rsidRDefault="004C74BF">
            <w:pPr>
              <w:spacing w:line="200" w:lineRule="atLeast"/>
              <w:jc w:val="both"/>
              <w:rPr>
                <w:rFonts w:eastAsia="Times-Roman"/>
                <w:b/>
                <w:bCs/>
              </w:rPr>
            </w:pPr>
            <w:r>
              <w:rPr>
                <w:b/>
                <w:bCs/>
              </w:rPr>
              <w:lastRenderedPageBreak/>
              <w:t>Тема 2.</w:t>
            </w:r>
          </w:p>
          <w:p w:rsidR="004C74BF" w:rsidRDefault="004C74BF">
            <w:pPr>
              <w:autoSpaceDE w:val="0"/>
              <w:spacing w:line="200" w:lineRule="atLeast"/>
              <w:jc w:val="both"/>
              <w:rPr>
                <w:rFonts w:eastAsia="Times-Roman"/>
                <w:b/>
                <w:bCs/>
              </w:rPr>
            </w:pPr>
            <w:r>
              <w:rPr>
                <w:rFonts w:eastAsia="Times-Roman"/>
                <w:b/>
                <w:bCs/>
              </w:rPr>
              <w:t>Искусство авангарда до 1917 года</w:t>
            </w: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spacing w:line="200" w:lineRule="atLeast"/>
              <w:jc w:val="both"/>
              <w:rPr>
                <w:rFonts w:eastAsia="Times-Roman"/>
                <w:b/>
                <w:bCs/>
              </w:rPr>
            </w:pPr>
            <w:r>
              <w:rPr>
                <w:b/>
                <w:bCs/>
              </w:rPr>
              <w:t>Тема 3.</w:t>
            </w:r>
          </w:p>
          <w:p w:rsidR="004C74BF" w:rsidRDefault="004C74BF">
            <w:pPr>
              <w:autoSpaceDE w:val="0"/>
              <w:spacing w:line="200" w:lineRule="atLeast"/>
              <w:jc w:val="both"/>
              <w:rPr>
                <w:rFonts w:eastAsia="Times-Roman"/>
                <w:b/>
                <w:bCs/>
              </w:rPr>
            </w:pPr>
            <w:r>
              <w:rPr>
                <w:rFonts w:eastAsia="Times-Roman"/>
                <w:b/>
                <w:bCs/>
              </w:rPr>
              <w:t>Художественная жизнь России 1917–1921 годов</w:t>
            </w: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spacing w:line="200" w:lineRule="atLeast"/>
              <w:jc w:val="both"/>
              <w:rPr>
                <w:rFonts w:eastAsia="Times-Roman"/>
                <w:b/>
                <w:bCs/>
              </w:rPr>
            </w:pPr>
            <w:r>
              <w:rPr>
                <w:b/>
                <w:bCs/>
              </w:rPr>
              <w:t>Тема 4.</w:t>
            </w:r>
          </w:p>
          <w:p w:rsidR="004C74BF" w:rsidRDefault="004C74BF">
            <w:pPr>
              <w:autoSpaceDE w:val="0"/>
              <w:spacing w:line="200" w:lineRule="atLeast"/>
              <w:jc w:val="both"/>
              <w:rPr>
                <w:rFonts w:eastAsia="Times-Roman"/>
                <w:b/>
                <w:bCs/>
              </w:rPr>
            </w:pPr>
            <w:r>
              <w:rPr>
                <w:rFonts w:eastAsia="Times-Roman"/>
                <w:b/>
                <w:bCs/>
              </w:rPr>
              <w:t>Искусство 1920–начала 1930-х годов</w:t>
            </w: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spacing w:line="200" w:lineRule="atLeast"/>
              <w:jc w:val="both"/>
              <w:rPr>
                <w:rFonts w:eastAsia="Times-Roman"/>
                <w:b/>
                <w:bCs/>
              </w:rPr>
            </w:pPr>
            <w:r>
              <w:rPr>
                <w:b/>
                <w:bCs/>
              </w:rPr>
              <w:t>Тема 5.</w:t>
            </w:r>
          </w:p>
          <w:p w:rsidR="004C74BF" w:rsidRDefault="004C74BF">
            <w:pPr>
              <w:autoSpaceDE w:val="0"/>
              <w:spacing w:line="200" w:lineRule="atLeast"/>
              <w:jc w:val="both"/>
              <w:rPr>
                <w:rFonts w:eastAsia="Times-Roman"/>
                <w:b/>
                <w:bCs/>
              </w:rPr>
            </w:pPr>
            <w:r>
              <w:rPr>
                <w:rFonts w:eastAsia="Times-Roman"/>
                <w:b/>
                <w:bCs/>
              </w:rPr>
              <w:t>Архитектура советского авангарда</w:t>
            </w: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spacing w:line="200" w:lineRule="atLeast"/>
              <w:jc w:val="both"/>
              <w:rPr>
                <w:b/>
                <w:bCs/>
              </w:rPr>
            </w:pPr>
          </w:p>
          <w:p w:rsidR="004C74BF" w:rsidRDefault="004C74BF">
            <w:pPr>
              <w:spacing w:line="200" w:lineRule="atLeast"/>
              <w:jc w:val="both"/>
              <w:rPr>
                <w:rFonts w:eastAsia="Times-Roman"/>
                <w:b/>
                <w:bCs/>
              </w:rPr>
            </w:pPr>
            <w:r>
              <w:rPr>
                <w:b/>
                <w:bCs/>
              </w:rPr>
              <w:t>Тема 6.</w:t>
            </w:r>
          </w:p>
          <w:p w:rsidR="004C74BF" w:rsidRDefault="004C74BF">
            <w:pPr>
              <w:autoSpaceDE w:val="0"/>
              <w:spacing w:line="200" w:lineRule="atLeast"/>
              <w:jc w:val="both"/>
              <w:rPr>
                <w:rFonts w:eastAsia="Times-Roman"/>
                <w:b/>
                <w:bCs/>
              </w:rPr>
            </w:pPr>
            <w:r>
              <w:rPr>
                <w:rFonts w:eastAsia="Times-Roman"/>
                <w:b/>
                <w:bCs/>
              </w:rPr>
              <w:t>Изобразительное искусство 1930–1950-х годов</w:t>
            </w: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spacing w:line="200" w:lineRule="atLeast"/>
              <w:jc w:val="both"/>
              <w:rPr>
                <w:rFonts w:eastAsia="Times-Roman"/>
                <w:b/>
                <w:bCs/>
              </w:rPr>
            </w:pPr>
            <w:r>
              <w:rPr>
                <w:b/>
                <w:bCs/>
              </w:rPr>
              <w:t>Тема 7.</w:t>
            </w:r>
          </w:p>
          <w:p w:rsidR="004C74BF" w:rsidRDefault="004C74BF">
            <w:pPr>
              <w:autoSpaceDE w:val="0"/>
              <w:spacing w:line="200" w:lineRule="atLeast"/>
              <w:jc w:val="both"/>
              <w:rPr>
                <w:rFonts w:eastAsia="Times-Roman"/>
                <w:b/>
                <w:bCs/>
              </w:rPr>
            </w:pPr>
            <w:r>
              <w:rPr>
                <w:rFonts w:eastAsia="Times-Roman"/>
                <w:b/>
                <w:bCs/>
              </w:rPr>
              <w:t>Архитектура 1930—1950-х годов</w:t>
            </w: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spacing w:line="200" w:lineRule="atLeast"/>
              <w:jc w:val="both"/>
              <w:rPr>
                <w:rFonts w:eastAsia="Times-Roman"/>
                <w:b/>
                <w:bCs/>
              </w:rPr>
            </w:pPr>
            <w:r>
              <w:rPr>
                <w:b/>
                <w:bCs/>
              </w:rPr>
              <w:t>Тема 8.</w:t>
            </w:r>
          </w:p>
          <w:p w:rsidR="004C74BF" w:rsidRDefault="004C74BF">
            <w:pPr>
              <w:autoSpaceDE w:val="0"/>
              <w:spacing w:line="200" w:lineRule="atLeast"/>
              <w:jc w:val="both"/>
              <w:rPr>
                <w:rFonts w:eastAsia="Times-Roman"/>
                <w:b/>
                <w:bCs/>
              </w:rPr>
            </w:pPr>
            <w:r>
              <w:rPr>
                <w:rFonts w:eastAsia="Times-Roman"/>
                <w:b/>
                <w:bCs/>
              </w:rPr>
              <w:t>Изобразительное искусство середины 1950—1990-х годов</w:t>
            </w: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autoSpaceDE w:val="0"/>
              <w:spacing w:line="200" w:lineRule="atLeast"/>
              <w:jc w:val="both"/>
              <w:rPr>
                <w:rFonts w:eastAsia="Times-Roman"/>
                <w:b/>
                <w:bCs/>
              </w:rPr>
            </w:pPr>
          </w:p>
          <w:p w:rsidR="004C74BF" w:rsidRDefault="004C74BF">
            <w:pPr>
              <w:spacing w:line="200" w:lineRule="atLeast"/>
              <w:jc w:val="both"/>
              <w:rPr>
                <w:b/>
                <w:bCs/>
              </w:rPr>
            </w:pPr>
          </w:p>
          <w:p w:rsidR="004C74BF" w:rsidRDefault="004C74BF">
            <w:pPr>
              <w:spacing w:line="200" w:lineRule="atLeast"/>
              <w:jc w:val="both"/>
              <w:rPr>
                <w:b/>
                <w:bCs/>
              </w:rPr>
            </w:pPr>
          </w:p>
          <w:p w:rsidR="004C74BF" w:rsidRDefault="004C74BF">
            <w:pPr>
              <w:spacing w:line="200" w:lineRule="atLeast"/>
              <w:jc w:val="both"/>
              <w:rPr>
                <w:rFonts w:eastAsia="Times-Roman"/>
                <w:b/>
                <w:bCs/>
              </w:rPr>
            </w:pPr>
            <w:r>
              <w:rPr>
                <w:b/>
                <w:bCs/>
              </w:rPr>
              <w:t>Тема 9.</w:t>
            </w:r>
          </w:p>
          <w:p w:rsidR="004C74BF" w:rsidRDefault="004C74BF">
            <w:pPr>
              <w:autoSpaceDE w:val="0"/>
              <w:spacing w:line="200" w:lineRule="atLeast"/>
              <w:jc w:val="both"/>
              <w:rPr>
                <w:b/>
                <w:bCs/>
              </w:rPr>
            </w:pPr>
            <w:r>
              <w:rPr>
                <w:rFonts w:eastAsia="Times-Roman"/>
                <w:b/>
                <w:bCs/>
              </w:rPr>
              <w:t>Архитектура 1960—1990-х годов</w:t>
            </w:r>
          </w:p>
        </w:tc>
        <w:tc>
          <w:tcPr>
            <w:tcW w:w="5642" w:type="dxa"/>
            <w:tcBorders>
              <w:top w:val="single" w:sz="8" w:space="0" w:color="000000"/>
              <w:left w:val="single" w:sz="8" w:space="0" w:color="000000"/>
              <w:bottom w:val="single" w:sz="8" w:space="0" w:color="000000"/>
              <w:right w:val="single" w:sz="8" w:space="0" w:color="000000"/>
            </w:tcBorders>
            <w:shd w:val="clear" w:color="auto" w:fill="auto"/>
          </w:tcPr>
          <w:p w:rsidR="004C74BF" w:rsidRDefault="004C74BF">
            <w:pPr>
              <w:spacing w:line="200" w:lineRule="atLeast"/>
              <w:ind w:firstLine="567"/>
              <w:jc w:val="both"/>
              <w:rPr>
                <w:b/>
                <w:bCs/>
              </w:rPr>
            </w:pPr>
            <w:r>
              <w:rPr>
                <w:b/>
                <w:bCs/>
              </w:rPr>
              <w:lastRenderedPageBreak/>
              <w:t>2.1.</w:t>
            </w:r>
            <w:r>
              <w:t xml:space="preserve"> Термины «авангард» и «модернизм», «футуризм» и «кубофутуризм», их границы и применение. Западные источники русского авангарда: «сезаннизм», кубизм, футуризм, психологические и мистические теории искусства. Национальные истоки русского авангарда: христианский мессианизм, антибуржуазный пафос, народная живописная традиция, коллективное праздничное действо. Многообразие авангардных течений в русском искусстве 1910-х годов. Особенности эстетики авангарда: разрыв с традицией, поиск новых художественных средств и выработка индивидуальной художественной системы, теоретическое обоснование художественного стиля. Тотальное творчество как принцип искусства авангарда; его следствие — отрицание станкового искусства и иных традиционных художественных форм, техническое творчество и производственное искусство. Концепция жизнестроительства: создание идеального общественного порядка средствами искусства. Роль полемики, эпатажа и публичного выступления в художественной жизни 1910-х годов. Манифесты русского авангарда.</w:t>
            </w:r>
          </w:p>
          <w:p w:rsidR="004C74BF" w:rsidRDefault="004C74BF">
            <w:pPr>
              <w:spacing w:line="200" w:lineRule="atLeast"/>
              <w:ind w:firstLine="567"/>
              <w:jc w:val="both"/>
              <w:rPr>
                <w:b/>
                <w:bCs/>
              </w:rPr>
            </w:pPr>
            <w:r>
              <w:rPr>
                <w:b/>
                <w:bCs/>
              </w:rPr>
              <w:t>2.2.</w:t>
            </w:r>
            <w:r>
              <w:t xml:space="preserve"> Объединение </w:t>
            </w:r>
            <w:r>
              <w:rPr>
                <w:i/>
                <w:iCs/>
              </w:rPr>
              <w:t>«Бубновый валет»</w:t>
            </w:r>
            <w:r>
              <w:t xml:space="preserve">: от народного примитива к иконописному, «византийскому» стилю, укрупнению форм, интенсивности цветового воздействия картины. Роль </w:t>
            </w:r>
            <w:r>
              <w:rPr>
                <w:i/>
                <w:iCs/>
              </w:rPr>
              <w:t>Д.Д. Бурлюка</w:t>
            </w:r>
            <w:r>
              <w:t xml:space="preserve"> в деятельности объединения. Импрессионистический, примитивистский и «лучистский» периоды в творчестве </w:t>
            </w:r>
            <w:r>
              <w:rPr>
                <w:i/>
                <w:iCs/>
              </w:rPr>
              <w:t>М.Ф. Ларионова</w:t>
            </w:r>
            <w:r>
              <w:t xml:space="preserve">. Использование лубка, иконописи и народного искусства в картинах, живописных и графических циклах </w:t>
            </w:r>
            <w:r>
              <w:rPr>
                <w:i/>
                <w:iCs/>
              </w:rPr>
              <w:t>Н.С. Гончаровой</w:t>
            </w:r>
            <w:r>
              <w:t xml:space="preserve">. Театральные работы </w:t>
            </w:r>
            <w:r>
              <w:rPr>
                <w:i/>
                <w:iCs/>
              </w:rPr>
              <w:t>Ларионова</w:t>
            </w:r>
            <w:r>
              <w:t xml:space="preserve"> и </w:t>
            </w:r>
            <w:r>
              <w:rPr>
                <w:i/>
                <w:iCs/>
              </w:rPr>
              <w:t>Гончаровой</w:t>
            </w:r>
            <w:r>
              <w:t xml:space="preserve">. Мастера «Бубнового валета» и московская живописная традиция. Творчество </w:t>
            </w:r>
            <w:r>
              <w:rPr>
                <w:i/>
                <w:iCs/>
              </w:rPr>
              <w:t>П.П. Кончаловского</w:t>
            </w:r>
            <w:r>
              <w:t xml:space="preserve">, </w:t>
            </w:r>
            <w:r>
              <w:rPr>
                <w:i/>
                <w:iCs/>
              </w:rPr>
              <w:t>А.В. Лентулова</w:t>
            </w:r>
            <w:r>
              <w:t xml:space="preserve">, </w:t>
            </w:r>
            <w:r>
              <w:rPr>
                <w:i/>
                <w:iCs/>
              </w:rPr>
              <w:t>И.И. Машкова</w:t>
            </w:r>
            <w:r>
              <w:t xml:space="preserve">. Авангард и традиция в живописи </w:t>
            </w:r>
            <w:r>
              <w:rPr>
                <w:i/>
                <w:iCs/>
              </w:rPr>
              <w:t>Р.Р. Фалька</w:t>
            </w:r>
            <w:r>
              <w:t>.</w:t>
            </w:r>
          </w:p>
          <w:p w:rsidR="004C74BF" w:rsidRDefault="004C74BF">
            <w:pPr>
              <w:spacing w:line="200" w:lineRule="atLeast"/>
              <w:ind w:firstLine="567"/>
              <w:jc w:val="both"/>
              <w:rPr>
                <w:b/>
                <w:bCs/>
              </w:rPr>
            </w:pPr>
            <w:r>
              <w:rPr>
                <w:b/>
                <w:bCs/>
              </w:rPr>
              <w:t>2.3.</w:t>
            </w:r>
            <w:r>
              <w:t xml:space="preserve"> Возникновение новых художественных центров русского авангарда. Петербургский авангард: объединение </w:t>
            </w:r>
            <w:r>
              <w:rPr>
                <w:i/>
                <w:iCs/>
              </w:rPr>
              <w:t>«Союз молодежи»</w:t>
            </w:r>
            <w:r>
              <w:t xml:space="preserve">, работы </w:t>
            </w:r>
            <w:r>
              <w:rPr>
                <w:i/>
                <w:iCs/>
              </w:rPr>
              <w:t>Н.И. Кульбина</w:t>
            </w:r>
            <w:r>
              <w:t xml:space="preserve">, </w:t>
            </w:r>
            <w:r>
              <w:rPr>
                <w:i/>
                <w:iCs/>
              </w:rPr>
              <w:t>М.В. Матюшина</w:t>
            </w:r>
            <w:r>
              <w:t xml:space="preserve">, </w:t>
            </w:r>
            <w:r>
              <w:rPr>
                <w:i/>
                <w:iCs/>
              </w:rPr>
              <w:t>Е.Г. Гуро</w:t>
            </w:r>
            <w:r>
              <w:t xml:space="preserve">.  Тифлисский авангард и открытие живописи </w:t>
            </w:r>
            <w:r>
              <w:rPr>
                <w:i/>
                <w:iCs/>
              </w:rPr>
              <w:t>Н. Пиросмани</w:t>
            </w:r>
            <w:r>
              <w:t xml:space="preserve">. Образы провинции, национальное начало и поэтическая фантазия в живописи </w:t>
            </w:r>
            <w:r>
              <w:rPr>
                <w:i/>
                <w:iCs/>
              </w:rPr>
              <w:t>М.З. Шагала</w:t>
            </w:r>
            <w:r>
              <w:t>.</w:t>
            </w:r>
          </w:p>
          <w:p w:rsidR="004C74BF" w:rsidRDefault="004C74BF">
            <w:pPr>
              <w:spacing w:line="200" w:lineRule="atLeast"/>
              <w:ind w:firstLine="567"/>
              <w:jc w:val="both"/>
              <w:rPr>
                <w:b/>
                <w:bCs/>
              </w:rPr>
            </w:pPr>
            <w:r>
              <w:rPr>
                <w:b/>
                <w:bCs/>
              </w:rPr>
              <w:t>2.4.</w:t>
            </w:r>
            <w:r>
              <w:t xml:space="preserve"> Творчество </w:t>
            </w:r>
            <w:r>
              <w:rPr>
                <w:i/>
                <w:iCs/>
              </w:rPr>
              <w:t>К.С. Петрова-Водкина</w:t>
            </w:r>
            <w:r>
              <w:t>. «Купание красного коня». «Сферическая» перспектива и ее воплощение в пейзаже и натюрморте.</w:t>
            </w:r>
          </w:p>
          <w:p w:rsidR="004C74BF" w:rsidRDefault="004C74BF">
            <w:pPr>
              <w:spacing w:line="200" w:lineRule="atLeast"/>
              <w:ind w:firstLine="567"/>
              <w:jc w:val="both"/>
              <w:rPr>
                <w:b/>
                <w:bCs/>
              </w:rPr>
            </w:pPr>
            <w:r>
              <w:rPr>
                <w:b/>
                <w:bCs/>
              </w:rPr>
              <w:lastRenderedPageBreak/>
              <w:t>2.5.</w:t>
            </w:r>
            <w:r>
              <w:t xml:space="preserve"> Творческий путь </w:t>
            </w:r>
            <w:r>
              <w:rPr>
                <w:i/>
                <w:iCs/>
              </w:rPr>
              <w:t>В.В. Кандинского</w:t>
            </w:r>
            <w:r>
              <w:t>: импрессионизм, стиль модерн, растворение сюжета, беспредметное искусство. «Беспредметность» Кандинского: «духовное звучание» сюжета в стихии эмоционально воздействующих красок и форм. Роль музыкальной формы в создании «абсолютной» живописи. Три типа картин: «впечатление», «импровизация», «композиция». Проблема живописных ценностей в искусстве авангарда. Теория «Эпохи Великой Духовности»: мессианская концепция искусства. Книга Кандинского «О духовном в искусстве».</w:t>
            </w:r>
          </w:p>
          <w:p w:rsidR="004C74BF" w:rsidRDefault="004C74BF">
            <w:pPr>
              <w:spacing w:line="200" w:lineRule="atLeast"/>
              <w:ind w:firstLine="567"/>
              <w:jc w:val="both"/>
              <w:rPr>
                <w:rFonts w:eastAsia="Times-Roman"/>
              </w:rPr>
            </w:pPr>
            <w:r>
              <w:rPr>
                <w:b/>
                <w:bCs/>
              </w:rPr>
              <w:t>2.6.</w:t>
            </w:r>
            <w:r>
              <w:t xml:space="preserve"> Супрематизм </w:t>
            </w:r>
            <w:r>
              <w:rPr>
                <w:i/>
                <w:iCs/>
              </w:rPr>
              <w:t>К.С. Малевича</w:t>
            </w:r>
            <w:r>
              <w:t>: поиски стиля и его обоснование. Оформление оперы «Победа над Солнцем» (1913) и выделение «основных элементов живописи». «Черный квадрат». Теория супрематизма. Педагогическая система Малевича: изживание заимствованных стилей и нахождение собственного. Архитектоны и планиты как конструктивные элементы будущей пространственной среды.</w:t>
            </w:r>
          </w:p>
          <w:p w:rsidR="004C74BF" w:rsidRDefault="004C74BF">
            <w:pPr>
              <w:numPr>
                <w:ilvl w:val="1"/>
                <w:numId w:val="6"/>
              </w:numPr>
              <w:autoSpaceDE w:val="0"/>
              <w:spacing w:line="200" w:lineRule="atLeast"/>
              <w:ind w:left="0" w:firstLine="567"/>
              <w:jc w:val="both"/>
            </w:pPr>
            <w:r>
              <w:rPr>
                <w:rFonts w:eastAsia="Times-Roman"/>
              </w:rPr>
              <w:t xml:space="preserve">Творческий путь </w:t>
            </w:r>
            <w:r>
              <w:rPr>
                <w:rFonts w:eastAsia="Times-Roman"/>
                <w:i/>
                <w:iCs/>
              </w:rPr>
              <w:t>П.Н. Филонова</w:t>
            </w:r>
            <w:r>
              <w:rPr>
                <w:rFonts w:eastAsia="Times-Roman"/>
              </w:rPr>
              <w:t>. Символизм форм, пространства и цвета в ранней живописи Филонова. Теория «аналитической живописи». Мифологическое содержание цикла «Мировым расцвет».</w:t>
            </w: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spacing w:line="200" w:lineRule="atLeast"/>
              <w:ind w:firstLine="567"/>
              <w:jc w:val="both"/>
              <w:rPr>
                <w:b/>
                <w:bCs/>
              </w:rPr>
            </w:pPr>
            <w:r>
              <w:rPr>
                <w:b/>
                <w:bCs/>
              </w:rPr>
              <w:t>3.1.</w:t>
            </w:r>
            <w:r>
              <w:t xml:space="preserve"> Искусство периода революции и Гражданской войны. Государственная политика в области культуры и вопрос о «пролетарском искусстве». Первые мероприятия советской власти в области культуры: охрана художественного наследия и пропаганда новых общественных идей. Ленинский план монументальной пропаганды. Агитационно-массовое искусство 1917 – 1920-х годов: плакат, фарфор, передвижная агитация, оформление городов. Пролеткульт и его роль в художественной жизни 1920-х годов. </w:t>
            </w:r>
            <w:r>
              <w:rPr>
                <w:i/>
                <w:iCs/>
              </w:rPr>
              <w:t>А.В. Луначарский</w:t>
            </w:r>
            <w:r>
              <w:t xml:space="preserve"> и политика Наркомпроса в области культурного строительства.</w:t>
            </w:r>
          </w:p>
          <w:p w:rsidR="004C74BF" w:rsidRDefault="004C74BF">
            <w:pPr>
              <w:spacing w:line="200" w:lineRule="atLeast"/>
              <w:ind w:firstLine="567"/>
              <w:jc w:val="both"/>
              <w:rPr>
                <w:b/>
                <w:bCs/>
              </w:rPr>
            </w:pPr>
            <w:r>
              <w:rPr>
                <w:b/>
                <w:bCs/>
              </w:rPr>
              <w:t>3.2.</w:t>
            </w:r>
            <w:r>
              <w:t xml:space="preserve"> Русский авангард и идея мировой революции: поиск социального заказа, борьба течений, отрицание традиционного искусства. Радикальное художественное новаторство и «социальная инженерия»: создание новой среды для нового человечества. </w:t>
            </w:r>
          </w:p>
          <w:p w:rsidR="004C74BF" w:rsidRDefault="004C74BF">
            <w:pPr>
              <w:spacing w:line="200" w:lineRule="atLeast"/>
              <w:ind w:firstLine="567"/>
              <w:jc w:val="both"/>
              <w:rPr>
                <w:rFonts w:eastAsia="Times-Roman"/>
              </w:rPr>
            </w:pPr>
            <w:r>
              <w:rPr>
                <w:b/>
                <w:bCs/>
              </w:rPr>
              <w:t>3.3.</w:t>
            </w:r>
            <w:r>
              <w:t xml:space="preserve"> Учебные и научные художественные учреждения. «Музеи живописной культуры» </w:t>
            </w:r>
            <w:r>
              <w:rPr>
                <w:i/>
                <w:iCs/>
              </w:rPr>
              <w:t>К. Малевича</w:t>
            </w:r>
            <w:r>
              <w:t xml:space="preserve"> и </w:t>
            </w:r>
            <w:r>
              <w:rPr>
                <w:i/>
                <w:iCs/>
              </w:rPr>
              <w:t>В. Кандинского</w:t>
            </w:r>
            <w:r>
              <w:t xml:space="preserve">. Государственная академия художественных наук (ГАХН): центр художественных и гуманитарных исследований </w:t>
            </w:r>
            <w:r>
              <w:lastRenderedPageBreak/>
              <w:t>1920-х годов. Высшие художественно-технические мастерские (ВХУТЕМАС): функциональный принцип обучения и деления на факультеты. Подготовительное обучение и пропедевтические курсы. Художественные (живописный, скульптурный, архитектурный) и Производственные (текстильный, полиграфический, керамический и деревообделочный) факультеты. Обучение работе с материалами и рациональными формами. Роль ВХУТЕМАСа в формировании профессиональной школы советского искусства.</w:t>
            </w:r>
          </w:p>
          <w:p w:rsidR="004C74BF" w:rsidRDefault="004C74BF">
            <w:pPr>
              <w:numPr>
                <w:ilvl w:val="1"/>
                <w:numId w:val="7"/>
              </w:numPr>
              <w:autoSpaceDE w:val="0"/>
              <w:spacing w:line="200" w:lineRule="atLeast"/>
              <w:ind w:left="0" w:firstLine="567"/>
              <w:jc w:val="both"/>
            </w:pPr>
            <w:r>
              <w:rPr>
                <w:rFonts w:eastAsia="Times-Roman"/>
              </w:rPr>
              <w:t>Теория и практика конструктивизма. «Объективный метод» анализа искусства (</w:t>
            </w:r>
            <w:r>
              <w:rPr>
                <w:rFonts w:eastAsia="Times-Roman"/>
                <w:i/>
                <w:iCs/>
              </w:rPr>
              <w:t>А.М. Родченко</w:t>
            </w:r>
            <w:r>
              <w:rPr>
                <w:rFonts w:eastAsia="Times-Roman"/>
              </w:rPr>
              <w:t xml:space="preserve">). Теория «производственного искусства». «Памятник Третьему Интернационалу» </w:t>
            </w:r>
            <w:r>
              <w:rPr>
                <w:rFonts w:eastAsia="Times-Roman"/>
                <w:i/>
                <w:iCs/>
              </w:rPr>
              <w:t>В.Е. Татлина</w:t>
            </w:r>
            <w:r>
              <w:rPr>
                <w:rFonts w:eastAsia="Times-Roman"/>
              </w:rPr>
              <w:t>.</w:t>
            </w: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spacing w:line="200" w:lineRule="atLeast"/>
              <w:ind w:firstLine="567"/>
              <w:jc w:val="both"/>
              <w:rPr>
                <w:b/>
                <w:bCs/>
              </w:rPr>
            </w:pPr>
            <w:r>
              <w:rPr>
                <w:b/>
                <w:bCs/>
              </w:rPr>
              <w:t>4.1.</w:t>
            </w:r>
            <w:r>
              <w:t xml:space="preserve"> Художественные группировки и стилистические направления в искусстве 1920-х годов. Судьба художников дореволюционного авангарда. Школа </w:t>
            </w:r>
            <w:r>
              <w:rPr>
                <w:i/>
                <w:iCs/>
              </w:rPr>
              <w:t>Малевича</w:t>
            </w:r>
            <w:r>
              <w:t xml:space="preserve"> в Витебске и Ленинграде. </w:t>
            </w:r>
            <w:r>
              <w:rPr>
                <w:i/>
                <w:iCs/>
              </w:rPr>
              <w:t>Л.М. Лисицкий</w:t>
            </w:r>
            <w:r>
              <w:t xml:space="preserve"> и развитие идей супрематизма. «Школа Филонова». Судьба авангарда в 1930-х годах: фигуративная живопись </w:t>
            </w:r>
            <w:r>
              <w:rPr>
                <w:i/>
                <w:iCs/>
              </w:rPr>
              <w:t>Малевича</w:t>
            </w:r>
            <w:r>
              <w:t>, картины-«формулы»</w:t>
            </w:r>
            <w:r>
              <w:rPr>
                <w:i/>
                <w:iCs/>
              </w:rPr>
              <w:t xml:space="preserve"> Филонова</w:t>
            </w:r>
            <w:r>
              <w:t>.</w:t>
            </w:r>
          </w:p>
          <w:p w:rsidR="004C74BF" w:rsidRDefault="004C74BF">
            <w:pPr>
              <w:spacing w:line="200" w:lineRule="atLeast"/>
              <w:ind w:firstLine="567"/>
              <w:jc w:val="both"/>
              <w:rPr>
                <w:rFonts w:eastAsia="Times-Roman"/>
              </w:rPr>
            </w:pPr>
            <w:r>
              <w:rPr>
                <w:b/>
                <w:bCs/>
              </w:rPr>
              <w:t>4.2.</w:t>
            </w:r>
            <w:r>
              <w:t xml:space="preserve"> Основные художественные группы 1920-х — 1930-х годов. Объединение </w:t>
            </w:r>
            <w:r>
              <w:rPr>
                <w:i/>
                <w:iCs/>
              </w:rPr>
              <w:t>«Четыре искусства»</w:t>
            </w:r>
            <w:r>
              <w:t xml:space="preserve">: продолжение традиций символизма и авангарда, синтетический художественный метод. Работы </w:t>
            </w:r>
            <w:r>
              <w:rPr>
                <w:i/>
                <w:iCs/>
              </w:rPr>
              <w:t>К.С. Петрова-Водкина</w:t>
            </w:r>
            <w:r>
              <w:t xml:space="preserve">, </w:t>
            </w:r>
            <w:r>
              <w:rPr>
                <w:i/>
                <w:iCs/>
              </w:rPr>
              <w:t>П.В. Кузнецова</w:t>
            </w:r>
            <w:r>
              <w:t xml:space="preserve">, </w:t>
            </w:r>
            <w:r>
              <w:rPr>
                <w:i/>
                <w:iCs/>
              </w:rPr>
              <w:t>Р.Р. Фалька</w:t>
            </w:r>
            <w:r>
              <w:t xml:space="preserve">, </w:t>
            </w:r>
            <w:r>
              <w:rPr>
                <w:i/>
                <w:iCs/>
              </w:rPr>
              <w:t>М.Г. Сарьяна</w:t>
            </w:r>
            <w:r>
              <w:t xml:space="preserve">. Объединение </w:t>
            </w:r>
            <w:r>
              <w:rPr>
                <w:i/>
                <w:iCs/>
              </w:rPr>
              <w:t>«Круг художников»</w:t>
            </w:r>
            <w:r>
              <w:t xml:space="preserve">: опыт «коллективного мышления» живописцев ленинградского авангарда. Объединение художников-графиков </w:t>
            </w:r>
            <w:r>
              <w:rPr>
                <w:i/>
                <w:iCs/>
              </w:rPr>
              <w:t>«Тринадцать»</w:t>
            </w:r>
            <w:r>
              <w:t xml:space="preserve">: поиск «темпа рисунка» и артистизма формы. Общество «Бытие»: поиски реалистической формы. </w:t>
            </w:r>
            <w:r>
              <w:rPr>
                <w:i/>
                <w:iCs/>
              </w:rPr>
              <w:t>«Общество станковистов»</w:t>
            </w:r>
            <w:r>
              <w:t xml:space="preserve"> (ОСТ): пафос и лирика нового мира. Портреты и натюрморты </w:t>
            </w:r>
            <w:r>
              <w:rPr>
                <w:i/>
                <w:iCs/>
              </w:rPr>
              <w:t>Д.П. Штеренберга</w:t>
            </w:r>
            <w:r>
              <w:t xml:space="preserve">. Творчество </w:t>
            </w:r>
            <w:r>
              <w:rPr>
                <w:i/>
                <w:iCs/>
              </w:rPr>
              <w:t>Ю.И. Пименова</w:t>
            </w:r>
            <w:r>
              <w:t xml:space="preserve">, </w:t>
            </w:r>
            <w:r>
              <w:rPr>
                <w:i/>
                <w:iCs/>
              </w:rPr>
              <w:t>А.А. Лабаса</w:t>
            </w:r>
            <w:r>
              <w:t xml:space="preserve">, </w:t>
            </w:r>
            <w:r>
              <w:rPr>
                <w:i/>
                <w:iCs/>
              </w:rPr>
              <w:t>А.Г. Тышлера</w:t>
            </w:r>
            <w:r>
              <w:t xml:space="preserve">, </w:t>
            </w:r>
            <w:r>
              <w:rPr>
                <w:i/>
                <w:iCs/>
              </w:rPr>
              <w:t>П.В. Вильямса</w:t>
            </w:r>
            <w:r>
              <w:t xml:space="preserve">. </w:t>
            </w:r>
            <w:r>
              <w:rPr>
                <w:i/>
                <w:iCs/>
              </w:rPr>
              <w:t>«Общество московских живописцев»</w:t>
            </w:r>
            <w:r>
              <w:t xml:space="preserve">: </w:t>
            </w:r>
            <w:r>
              <w:rPr>
                <w:i/>
                <w:iCs/>
              </w:rPr>
              <w:t>П.П. Кончаловский</w:t>
            </w:r>
            <w:r>
              <w:t xml:space="preserve">, </w:t>
            </w:r>
            <w:r>
              <w:rPr>
                <w:i/>
                <w:iCs/>
              </w:rPr>
              <w:t>А.В. Куприн</w:t>
            </w:r>
            <w:r>
              <w:t xml:space="preserve">, </w:t>
            </w:r>
            <w:r>
              <w:rPr>
                <w:i/>
                <w:iCs/>
              </w:rPr>
              <w:t>А.В. Лентулов</w:t>
            </w:r>
            <w:r>
              <w:t xml:space="preserve">, </w:t>
            </w:r>
            <w:r>
              <w:rPr>
                <w:i/>
                <w:iCs/>
              </w:rPr>
              <w:t>И.И. Машков</w:t>
            </w:r>
            <w:r>
              <w:t xml:space="preserve">, </w:t>
            </w:r>
            <w:r>
              <w:rPr>
                <w:i/>
                <w:iCs/>
              </w:rPr>
              <w:t>А.А. Осмеркин</w:t>
            </w:r>
            <w:r>
              <w:t xml:space="preserve">. Станковые и монументальные работы </w:t>
            </w:r>
            <w:r>
              <w:rPr>
                <w:i/>
                <w:iCs/>
              </w:rPr>
              <w:t>А.А Дейнеки</w:t>
            </w:r>
            <w:r>
              <w:t xml:space="preserve">. </w:t>
            </w:r>
            <w:r>
              <w:rPr>
                <w:i/>
                <w:iCs/>
              </w:rPr>
              <w:t>«Ассоциация художников революционной России» (АХРР)</w:t>
            </w:r>
            <w:r>
              <w:t xml:space="preserve">: «художественный документализм» и «героический реализм». Продолжение передвижнических традиций в работах </w:t>
            </w:r>
            <w:r>
              <w:rPr>
                <w:i/>
                <w:iCs/>
              </w:rPr>
              <w:t>И.И. Бродского</w:t>
            </w:r>
            <w:r>
              <w:t xml:space="preserve">, </w:t>
            </w:r>
            <w:r>
              <w:rPr>
                <w:i/>
                <w:iCs/>
              </w:rPr>
              <w:t>С.В. Малютина</w:t>
            </w:r>
            <w:r>
              <w:t xml:space="preserve">, </w:t>
            </w:r>
            <w:r>
              <w:rPr>
                <w:i/>
                <w:iCs/>
              </w:rPr>
              <w:t>М.Б. Грекова</w:t>
            </w:r>
            <w:r>
              <w:t xml:space="preserve"> и др.</w:t>
            </w:r>
          </w:p>
          <w:p w:rsidR="004C74BF" w:rsidRDefault="004C74BF">
            <w:pPr>
              <w:numPr>
                <w:ilvl w:val="1"/>
                <w:numId w:val="8"/>
              </w:numPr>
              <w:autoSpaceDE w:val="0"/>
              <w:spacing w:line="200" w:lineRule="atLeast"/>
              <w:ind w:left="0" w:firstLine="567"/>
              <w:jc w:val="both"/>
            </w:pPr>
            <w:r>
              <w:rPr>
                <w:rFonts w:eastAsia="Times-Roman"/>
              </w:rPr>
              <w:t xml:space="preserve">Скульптура 1920-х годов: многообразие стилей. Творчество </w:t>
            </w:r>
            <w:r>
              <w:rPr>
                <w:rFonts w:eastAsia="Times-Roman"/>
                <w:i/>
                <w:iCs/>
              </w:rPr>
              <w:t>А.Т. Матвеева</w:t>
            </w:r>
            <w:r>
              <w:rPr>
                <w:rFonts w:eastAsia="Times-Roman"/>
              </w:rPr>
              <w:t xml:space="preserve">, </w:t>
            </w:r>
            <w:r>
              <w:rPr>
                <w:rFonts w:eastAsia="Times-Roman"/>
                <w:i/>
                <w:iCs/>
              </w:rPr>
              <w:t>С.Т. Коненкова</w:t>
            </w:r>
            <w:r>
              <w:rPr>
                <w:rFonts w:eastAsia="Times-Roman"/>
              </w:rPr>
              <w:t xml:space="preserve">, </w:t>
            </w:r>
            <w:r>
              <w:rPr>
                <w:rFonts w:eastAsia="Times-Roman"/>
                <w:i/>
                <w:iCs/>
              </w:rPr>
              <w:t>В.И. Мухиной</w:t>
            </w:r>
            <w:r>
              <w:rPr>
                <w:rFonts w:eastAsia="Times-Roman"/>
              </w:rPr>
              <w:t xml:space="preserve">, </w:t>
            </w:r>
            <w:r>
              <w:rPr>
                <w:rFonts w:eastAsia="Times-Roman"/>
                <w:i/>
                <w:iCs/>
              </w:rPr>
              <w:t>И.Д. Шадра</w:t>
            </w:r>
            <w:r>
              <w:rPr>
                <w:rFonts w:eastAsia="Times-Roman"/>
              </w:rPr>
              <w:t xml:space="preserve">, </w:t>
            </w:r>
            <w:r>
              <w:rPr>
                <w:rFonts w:eastAsia="Times-Roman"/>
                <w:i/>
                <w:iCs/>
              </w:rPr>
              <w:t>Н.А. Андреева</w:t>
            </w:r>
            <w:r>
              <w:rPr>
                <w:rFonts w:eastAsia="Times-Roman"/>
              </w:rPr>
              <w:t xml:space="preserve">, </w:t>
            </w:r>
            <w:r>
              <w:rPr>
                <w:rFonts w:eastAsia="Times-Roman"/>
                <w:i/>
                <w:iCs/>
              </w:rPr>
              <w:t xml:space="preserve">Б.Д. </w:t>
            </w:r>
            <w:r>
              <w:rPr>
                <w:rFonts w:eastAsia="Times-Roman"/>
                <w:i/>
                <w:iCs/>
              </w:rPr>
              <w:lastRenderedPageBreak/>
              <w:t>Королева</w:t>
            </w:r>
            <w:r>
              <w:rPr>
                <w:rFonts w:eastAsia="Times-Roman"/>
              </w:rPr>
              <w:t xml:space="preserve">, </w:t>
            </w:r>
            <w:r>
              <w:rPr>
                <w:rFonts w:eastAsia="Times-Roman"/>
                <w:i/>
                <w:iCs/>
              </w:rPr>
              <w:t>С.Д. Лебедевой</w:t>
            </w:r>
            <w:r>
              <w:rPr>
                <w:rFonts w:eastAsia="Times-Roman"/>
              </w:rPr>
              <w:t>. Скульптура малых форм (</w:t>
            </w:r>
            <w:r>
              <w:rPr>
                <w:rFonts w:eastAsia="Times-Roman"/>
                <w:i/>
                <w:iCs/>
              </w:rPr>
              <w:t>И.С. Ефимов</w:t>
            </w:r>
            <w:r>
              <w:rPr>
                <w:rFonts w:eastAsia="Times-Roman"/>
              </w:rPr>
              <w:t xml:space="preserve">, </w:t>
            </w:r>
            <w:r>
              <w:rPr>
                <w:rFonts w:eastAsia="Times-Roman"/>
                <w:i/>
                <w:iCs/>
              </w:rPr>
              <w:t>И.Г. Фрих-Хар</w:t>
            </w:r>
            <w:r>
              <w:rPr>
                <w:rFonts w:eastAsia="Times-Roman"/>
              </w:rPr>
              <w:t>).</w:t>
            </w: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spacing w:line="200" w:lineRule="atLeast"/>
              <w:ind w:firstLine="567"/>
              <w:jc w:val="both"/>
              <w:rPr>
                <w:b/>
                <w:bCs/>
              </w:rPr>
            </w:pPr>
            <w:r>
              <w:rPr>
                <w:b/>
                <w:bCs/>
              </w:rPr>
              <w:t>5.1.</w:t>
            </w:r>
            <w:r>
              <w:t xml:space="preserve"> Исторические и социальные условия развития архитектуры авангарда. Зарубежный опыт (архитектурный экспрессионизм группы «Стеклянная цепь», американская урбанистическая застройка) и его творческое применение. Проект создания новой жилой среды: соединение промышленных центров и жилых комплексов, радикальная реконструкция исторической застройки, градостроительные эксперименты. Социально-утопические идеи в архитектуре авангарда и проблемы формообразования. Архитектурные конкурсы и полемика со сторонниками традиционных форм.</w:t>
            </w:r>
          </w:p>
          <w:p w:rsidR="004C74BF" w:rsidRDefault="004C74BF">
            <w:pPr>
              <w:spacing w:line="200" w:lineRule="atLeast"/>
              <w:ind w:firstLine="567"/>
              <w:jc w:val="both"/>
              <w:rPr>
                <w:b/>
                <w:bCs/>
              </w:rPr>
            </w:pPr>
            <w:r>
              <w:rPr>
                <w:b/>
                <w:bCs/>
              </w:rPr>
              <w:t>5.2.</w:t>
            </w:r>
            <w:r>
              <w:t xml:space="preserve"> Истоки развития архитектуры 1920—1930-х годов: неоклассика и формальный эксперимент. Неоклассическая архитектура </w:t>
            </w:r>
            <w:r>
              <w:rPr>
                <w:i/>
                <w:iCs/>
              </w:rPr>
              <w:t>И.В. Жолтовского</w:t>
            </w:r>
            <w:r>
              <w:t xml:space="preserve"> и его школы. «Красная дорика» </w:t>
            </w:r>
            <w:r>
              <w:rPr>
                <w:i/>
                <w:iCs/>
              </w:rPr>
              <w:t>И.А. Фомина</w:t>
            </w:r>
            <w:r>
              <w:t xml:space="preserve">: соединение ордерной логики и динамики авангарда. Конструктивистские тенденции в творчестве </w:t>
            </w:r>
            <w:r>
              <w:rPr>
                <w:i/>
                <w:iCs/>
              </w:rPr>
              <w:t>А.В. Щусева</w:t>
            </w:r>
            <w:r>
              <w:t xml:space="preserve"> 1920-х годов. Сельскохозяйственная выставка 1923 г. в Москве: разнообразие стилей и планировочных идей. Две концепции создания стиля: супрематизм и конструктивизм. Супрематизм </w:t>
            </w:r>
            <w:r>
              <w:rPr>
                <w:i/>
                <w:iCs/>
              </w:rPr>
              <w:t>Малевича</w:t>
            </w:r>
            <w:r>
              <w:t xml:space="preserve"> и его школы: от универсальных принципов построения формы к кристаллизации объемной композиции (архитектоны, планиты). Проуны </w:t>
            </w:r>
            <w:r>
              <w:rPr>
                <w:i/>
                <w:iCs/>
              </w:rPr>
              <w:t>Л.М. Лисицкого</w:t>
            </w:r>
            <w:r>
              <w:t xml:space="preserve">. Конструктивизм </w:t>
            </w:r>
            <w:r>
              <w:rPr>
                <w:i/>
                <w:iCs/>
              </w:rPr>
              <w:t>Татлина</w:t>
            </w:r>
            <w:r>
              <w:t xml:space="preserve"> и его последователей: от универсальных принципов конструирования к созданию функциональных форм. Исследования конструктивных элементов архитектуры в пространственных композициях</w:t>
            </w:r>
            <w:r>
              <w:rPr>
                <w:i/>
                <w:iCs/>
              </w:rPr>
              <w:t xml:space="preserve"> Родченко</w:t>
            </w:r>
            <w:r>
              <w:t xml:space="preserve"> и </w:t>
            </w:r>
            <w:r>
              <w:rPr>
                <w:i/>
                <w:iCs/>
              </w:rPr>
              <w:t>Стенбергов</w:t>
            </w:r>
            <w:r>
              <w:t>.</w:t>
            </w:r>
          </w:p>
          <w:p w:rsidR="004C74BF" w:rsidRDefault="004C74BF">
            <w:pPr>
              <w:spacing w:line="200" w:lineRule="atLeast"/>
              <w:ind w:firstLine="567"/>
              <w:jc w:val="both"/>
              <w:rPr>
                <w:rFonts w:eastAsia="Times-Roman"/>
              </w:rPr>
            </w:pPr>
            <w:r>
              <w:rPr>
                <w:b/>
                <w:bCs/>
              </w:rPr>
              <w:t xml:space="preserve">5.3. </w:t>
            </w:r>
            <w:r>
              <w:t xml:space="preserve">Поиски нового художественного образа и системы преподавания. Объединение «Живскульптарх» и экспрессивное формообразование. Архитектурная педагогика во ВХУТЕМАСе: дисциплины «Объем», «Цвет» и «Пространство», психоаналитический метод </w:t>
            </w:r>
            <w:r>
              <w:rPr>
                <w:i/>
                <w:iCs/>
              </w:rPr>
              <w:t>Н.А. Ладовского</w:t>
            </w:r>
            <w:r>
              <w:t xml:space="preserve">, курс архитектурной композиции </w:t>
            </w:r>
            <w:r>
              <w:rPr>
                <w:i/>
                <w:iCs/>
              </w:rPr>
              <w:t>И.А. Голосова</w:t>
            </w:r>
            <w:r>
              <w:t xml:space="preserve">. Рационализм: архитектурное формообразование в пространстве. Учение </w:t>
            </w:r>
            <w:r>
              <w:rPr>
                <w:i/>
                <w:iCs/>
              </w:rPr>
              <w:t>Н.А. Ладовского</w:t>
            </w:r>
            <w:r>
              <w:t xml:space="preserve"> о пространстве как основном материале архитектуры. Школа Ладовского и </w:t>
            </w:r>
            <w:r>
              <w:rPr>
                <w:i/>
                <w:iCs/>
              </w:rPr>
              <w:t>«Ассоциация новых архитекторов» (АСНОВА)</w:t>
            </w:r>
            <w:r>
              <w:t xml:space="preserve">. Конструктивизм: создание материальной формы, отвечающей требуемой функции. Творчество </w:t>
            </w:r>
            <w:r>
              <w:rPr>
                <w:i/>
                <w:iCs/>
              </w:rPr>
              <w:t>А.А.</w:t>
            </w:r>
            <w:r>
              <w:t xml:space="preserve">, </w:t>
            </w:r>
            <w:r>
              <w:rPr>
                <w:i/>
                <w:iCs/>
              </w:rPr>
              <w:t>Л.А.</w:t>
            </w:r>
            <w:r>
              <w:t xml:space="preserve"> и </w:t>
            </w:r>
            <w:r>
              <w:rPr>
                <w:i/>
                <w:iCs/>
              </w:rPr>
              <w:t>В.А. Весниных</w:t>
            </w:r>
            <w:r>
              <w:t xml:space="preserve">. Проекты и постройки </w:t>
            </w:r>
            <w:r>
              <w:rPr>
                <w:i/>
                <w:iCs/>
              </w:rPr>
              <w:t>М.Я. Гинзбурга</w:t>
            </w:r>
            <w:r>
              <w:t xml:space="preserve">, </w:t>
            </w:r>
            <w:r>
              <w:rPr>
                <w:i/>
                <w:iCs/>
              </w:rPr>
              <w:t>И.А. Голосова</w:t>
            </w:r>
            <w:r>
              <w:t xml:space="preserve">, </w:t>
            </w:r>
            <w:r>
              <w:rPr>
                <w:i/>
                <w:iCs/>
              </w:rPr>
              <w:t>И.И. Леонидова</w:t>
            </w:r>
            <w:r>
              <w:t xml:space="preserve">. Теория </w:t>
            </w:r>
            <w:r>
              <w:lastRenderedPageBreak/>
              <w:t xml:space="preserve">конструктивизма и </w:t>
            </w:r>
            <w:r>
              <w:rPr>
                <w:i/>
                <w:iCs/>
              </w:rPr>
              <w:t>«Объединение современных архитекторов» (ОСА)</w:t>
            </w:r>
            <w:r>
              <w:t xml:space="preserve">. </w:t>
            </w:r>
            <w:r>
              <w:rPr>
                <w:i/>
                <w:iCs/>
              </w:rPr>
              <w:t>К.С. Мельников</w:t>
            </w:r>
            <w:r>
              <w:t>: искусство рациональной архитектурно-пространственной композиции.</w:t>
            </w:r>
          </w:p>
          <w:p w:rsidR="004C74BF" w:rsidRDefault="004C74BF">
            <w:pPr>
              <w:numPr>
                <w:ilvl w:val="1"/>
                <w:numId w:val="9"/>
              </w:numPr>
              <w:autoSpaceDE w:val="0"/>
              <w:spacing w:line="200" w:lineRule="atLeast"/>
              <w:ind w:left="0" w:firstLine="567"/>
              <w:jc w:val="both"/>
            </w:pPr>
            <w:r>
              <w:rPr>
                <w:rFonts w:eastAsia="Times-Roman"/>
              </w:rPr>
              <w:t xml:space="preserve">Архитектурное проектирование и практическое строительство. Феномен бумажной архитектуры. Основные типы реализованных архитектурных форм: жилой комплекс, клуб и театр, гараж, фабричное здание. Конструктивизм в творчестве неоклассиков </w:t>
            </w:r>
            <w:r>
              <w:rPr>
                <w:rFonts w:eastAsia="Times-Roman"/>
                <w:i/>
                <w:iCs/>
              </w:rPr>
              <w:t>И.А. Щусева</w:t>
            </w:r>
            <w:r>
              <w:rPr>
                <w:rFonts w:eastAsia="Times-Roman"/>
              </w:rPr>
              <w:t xml:space="preserve"> (Мавзолей В.И. Ленина и Наркомпуть), </w:t>
            </w:r>
            <w:r>
              <w:rPr>
                <w:rFonts w:eastAsia="Times-Roman"/>
                <w:i/>
                <w:iCs/>
              </w:rPr>
              <w:t>И.В. Жолтовского</w:t>
            </w:r>
            <w:r>
              <w:rPr>
                <w:rFonts w:eastAsia="Times-Roman"/>
              </w:rPr>
              <w:t xml:space="preserve"> (МОГЭС), </w:t>
            </w:r>
            <w:r>
              <w:rPr>
                <w:rFonts w:eastAsia="Times-Roman"/>
                <w:i/>
                <w:iCs/>
              </w:rPr>
              <w:t>И.А. Фомина</w:t>
            </w:r>
            <w:r>
              <w:rPr>
                <w:rFonts w:eastAsia="Times-Roman"/>
              </w:rPr>
              <w:t xml:space="preserve"> (Наркомзем). Новые принципы создания интерьера: эксперименты </w:t>
            </w:r>
            <w:r>
              <w:rPr>
                <w:rFonts w:eastAsia="Times-Roman"/>
                <w:i/>
                <w:iCs/>
              </w:rPr>
              <w:t>Гинзбурга</w:t>
            </w:r>
            <w:r>
              <w:rPr>
                <w:rFonts w:eastAsia="Times-Roman"/>
              </w:rPr>
              <w:t xml:space="preserve"> и </w:t>
            </w:r>
            <w:r>
              <w:rPr>
                <w:rFonts w:eastAsia="Times-Roman"/>
                <w:i/>
                <w:iCs/>
              </w:rPr>
              <w:t>Мельникова</w:t>
            </w:r>
            <w:r>
              <w:rPr>
                <w:rFonts w:eastAsia="Times-Roman"/>
              </w:rPr>
              <w:t xml:space="preserve">. Реальные и идеальные проекты </w:t>
            </w:r>
            <w:r>
              <w:rPr>
                <w:rFonts w:eastAsia="Times-Roman"/>
                <w:i/>
                <w:iCs/>
              </w:rPr>
              <w:t>Мельникова</w:t>
            </w:r>
            <w:r>
              <w:rPr>
                <w:rFonts w:eastAsia="Times-Roman"/>
              </w:rPr>
              <w:t xml:space="preserve">. Клубные здания </w:t>
            </w:r>
            <w:r>
              <w:rPr>
                <w:rFonts w:eastAsia="Times-Roman"/>
                <w:i/>
                <w:iCs/>
              </w:rPr>
              <w:t>Мельникова</w:t>
            </w:r>
            <w:r>
              <w:rPr>
                <w:rFonts w:eastAsia="Times-Roman"/>
              </w:rPr>
              <w:t xml:space="preserve">. Новаторство советского авангарда и его роль в развитии архитектуры ХХ века. Взаимосвязи </w:t>
            </w:r>
            <w:r>
              <w:rPr>
                <w:rFonts w:eastAsia="Times-Roman"/>
                <w:i/>
                <w:iCs/>
              </w:rPr>
              <w:t>Ле Корбюзье</w:t>
            </w:r>
            <w:r>
              <w:rPr>
                <w:rFonts w:eastAsia="Times-Roman"/>
              </w:rPr>
              <w:t xml:space="preserve"> и советских архитекторов 1930-х годов.</w:t>
            </w: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spacing w:line="200" w:lineRule="atLeast"/>
              <w:ind w:firstLine="567"/>
              <w:jc w:val="both"/>
              <w:rPr>
                <w:b/>
                <w:bCs/>
              </w:rPr>
            </w:pPr>
            <w:r>
              <w:rPr>
                <w:b/>
                <w:bCs/>
              </w:rPr>
              <w:t>6.1.</w:t>
            </w:r>
            <w:r>
              <w:t xml:space="preserve"> Борьба идеологических программ в художественной жизни конца 1920-х годов. Споры о содержании понятия «пролетарское искусство». Постановление ЦК ВКП(б) 1932 года о ликвидации художественных группировок и «метод социалистического реализма». </w:t>
            </w:r>
            <w:r>
              <w:rPr>
                <w:i/>
                <w:iCs/>
              </w:rPr>
              <w:t>Академия художеств СССР</w:t>
            </w:r>
            <w:r>
              <w:t xml:space="preserve"> и </w:t>
            </w:r>
            <w:r>
              <w:rPr>
                <w:i/>
                <w:iCs/>
              </w:rPr>
              <w:t>Союз Советских Художников</w:t>
            </w:r>
            <w:r>
              <w:t>. Социальный заказ в официальном искусстве 1930 — 1950-х годов. Установление иерархии жанров, предпочтительной тематики произведений изобразительного искусства. Мифологизация художественного образа: В.И. Ленин, И.В. Сталин, революция, социалистическое строительство в изобразительном искусстве. Формирование традиции официального портрета и салонной картины (</w:t>
            </w:r>
            <w:r>
              <w:rPr>
                <w:i/>
                <w:iCs/>
              </w:rPr>
              <w:t>А.М. Герасимов</w:t>
            </w:r>
            <w:r>
              <w:t xml:space="preserve">, </w:t>
            </w:r>
            <w:r>
              <w:rPr>
                <w:i/>
                <w:iCs/>
              </w:rPr>
              <w:t>В.А. Серов</w:t>
            </w:r>
            <w:r>
              <w:t xml:space="preserve">, </w:t>
            </w:r>
            <w:r>
              <w:rPr>
                <w:i/>
                <w:iCs/>
              </w:rPr>
              <w:t>А.И. Лактионов</w:t>
            </w:r>
            <w:r>
              <w:t>). Художник и власть: включение в государственное управление искусством (</w:t>
            </w:r>
            <w:r>
              <w:rPr>
                <w:i/>
                <w:iCs/>
              </w:rPr>
              <w:t>А.М. Герасимов</w:t>
            </w:r>
            <w:r>
              <w:t>), официальное осуждение стиля и тематики (</w:t>
            </w:r>
            <w:r>
              <w:rPr>
                <w:i/>
                <w:iCs/>
              </w:rPr>
              <w:t>П.Н. Филонов</w:t>
            </w:r>
            <w:r>
              <w:t>). Выставки «Индустрия социализма», «XX лет РККА». Роль бюрокартии и карьеризма в художественной жизни 1930 — 1950-х годов. «Борьба с формализмом» и сужение творческого диапазона художников авангарда (</w:t>
            </w:r>
            <w:r>
              <w:rPr>
                <w:i/>
                <w:iCs/>
              </w:rPr>
              <w:t>Лентулов</w:t>
            </w:r>
            <w:r>
              <w:t xml:space="preserve">, </w:t>
            </w:r>
            <w:r>
              <w:rPr>
                <w:i/>
                <w:iCs/>
              </w:rPr>
              <w:t>Лисицкий</w:t>
            </w:r>
            <w:r>
              <w:t xml:space="preserve">). Непризнанное искусство, его жизнь, судьба отверженных художников (школа </w:t>
            </w:r>
            <w:r>
              <w:rPr>
                <w:i/>
                <w:iCs/>
              </w:rPr>
              <w:t>Филонова</w:t>
            </w:r>
            <w:r>
              <w:t xml:space="preserve">, школа </w:t>
            </w:r>
            <w:r>
              <w:rPr>
                <w:i/>
                <w:iCs/>
              </w:rPr>
              <w:t>Бойчука</w:t>
            </w:r>
            <w:r>
              <w:t xml:space="preserve">, </w:t>
            </w:r>
            <w:r>
              <w:rPr>
                <w:i/>
                <w:iCs/>
              </w:rPr>
              <w:t>А.М. Родченко</w:t>
            </w:r>
            <w:r>
              <w:t xml:space="preserve">, </w:t>
            </w:r>
            <w:r>
              <w:rPr>
                <w:i/>
                <w:iCs/>
              </w:rPr>
              <w:t>А.Д. Древин</w:t>
            </w:r>
            <w:r>
              <w:t xml:space="preserve">, </w:t>
            </w:r>
            <w:r>
              <w:rPr>
                <w:i/>
                <w:iCs/>
              </w:rPr>
              <w:t>В.В. Стерлигов</w:t>
            </w:r>
            <w:r>
              <w:t xml:space="preserve"> и </w:t>
            </w:r>
            <w:r>
              <w:rPr>
                <w:i/>
                <w:iCs/>
              </w:rPr>
              <w:t>Т.Н. Глебова</w:t>
            </w:r>
            <w:r>
              <w:t>). Формирование традиции андерграунда и образа «запрещенного художника» (</w:t>
            </w:r>
            <w:r>
              <w:rPr>
                <w:i/>
                <w:iCs/>
              </w:rPr>
              <w:t>Филонов</w:t>
            </w:r>
            <w:r>
              <w:t xml:space="preserve">, </w:t>
            </w:r>
            <w:r>
              <w:rPr>
                <w:i/>
                <w:iCs/>
              </w:rPr>
              <w:t>Татлин</w:t>
            </w:r>
            <w:r>
              <w:t xml:space="preserve">, </w:t>
            </w:r>
            <w:r>
              <w:rPr>
                <w:i/>
                <w:iCs/>
              </w:rPr>
              <w:t>Кандинский</w:t>
            </w:r>
            <w:r>
              <w:t>). Нонконформизм в художественной жизни 1930 — 1950-х годов (</w:t>
            </w:r>
            <w:r>
              <w:rPr>
                <w:i/>
                <w:iCs/>
              </w:rPr>
              <w:t>Р.Р. Фальк</w:t>
            </w:r>
            <w:r>
              <w:t xml:space="preserve">, </w:t>
            </w:r>
            <w:r>
              <w:rPr>
                <w:i/>
                <w:iCs/>
              </w:rPr>
              <w:t xml:space="preserve">А.Г. </w:t>
            </w:r>
            <w:r>
              <w:rPr>
                <w:i/>
                <w:iCs/>
              </w:rPr>
              <w:lastRenderedPageBreak/>
              <w:t>Тышлер</w:t>
            </w:r>
            <w:r>
              <w:t xml:space="preserve">, </w:t>
            </w:r>
            <w:r>
              <w:rPr>
                <w:i/>
                <w:iCs/>
              </w:rPr>
              <w:t>П.В. Митурич</w:t>
            </w:r>
            <w:r>
              <w:t xml:space="preserve">, </w:t>
            </w:r>
            <w:r>
              <w:rPr>
                <w:i/>
                <w:iCs/>
              </w:rPr>
              <w:t>М.К. Соколов</w:t>
            </w:r>
            <w:r>
              <w:t xml:space="preserve">, </w:t>
            </w:r>
            <w:r>
              <w:rPr>
                <w:i/>
                <w:iCs/>
              </w:rPr>
              <w:t>И.Л. Табенкин</w:t>
            </w:r>
            <w:r>
              <w:t>). Примитивизм и наследие народного искусства в творчестве профессиональных художников (</w:t>
            </w:r>
            <w:r>
              <w:rPr>
                <w:i/>
                <w:iCs/>
              </w:rPr>
              <w:t>М.С. Сарьян</w:t>
            </w:r>
            <w:r>
              <w:t xml:space="preserve">, </w:t>
            </w:r>
            <w:r>
              <w:rPr>
                <w:i/>
                <w:iCs/>
              </w:rPr>
              <w:t>В.Д. Адливанкин</w:t>
            </w:r>
            <w:r>
              <w:t xml:space="preserve">, </w:t>
            </w:r>
            <w:r>
              <w:rPr>
                <w:i/>
                <w:iCs/>
              </w:rPr>
              <w:t>Г.М. Рублев</w:t>
            </w:r>
            <w:r>
              <w:t>). Развитие и пропаганда национальных и региональных художественных школ. Политика изоляционизма и разрыв советского искусства с мировой художественной жизнью.</w:t>
            </w:r>
          </w:p>
          <w:p w:rsidR="004C74BF" w:rsidRDefault="004C74BF">
            <w:pPr>
              <w:spacing w:line="200" w:lineRule="atLeast"/>
              <w:ind w:firstLine="567"/>
              <w:jc w:val="both"/>
              <w:rPr>
                <w:b/>
                <w:bCs/>
              </w:rPr>
            </w:pPr>
            <w:r>
              <w:rPr>
                <w:b/>
                <w:bCs/>
              </w:rPr>
              <w:t>6.2.</w:t>
            </w:r>
            <w:r>
              <w:t xml:space="preserve"> Произведения </w:t>
            </w:r>
            <w:r>
              <w:rPr>
                <w:i/>
                <w:iCs/>
              </w:rPr>
              <w:t>Б.В. Иогансона</w:t>
            </w:r>
            <w:r>
              <w:t xml:space="preserve">, </w:t>
            </w:r>
            <w:r>
              <w:rPr>
                <w:i/>
                <w:iCs/>
              </w:rPr>
              <w:t>С.В. Герасимова</w:t>
            </w:r>
            <w:r>
              <w:t xml:space="preserve">, </w:t>
            </w:r>
            <w:r>
              <w:rPr>
                <w:i/>
                <w:iCs/>
              </w:rPr>
              <w:t>А.И. Лактионова</w:t>
            </w:r>
            <w:r>
              <w:t xml:space="preserve">, </w:t>
            </w:r>
            <w:r>
              <w:rPr>
                <w:i/>
                <w:iCs/>
              </w:rPr>
              <w:t>А.А. Пластова</w:t>
            </w:r>
            <w:r>
              <w:t xml:space="preserve">. Продолжение традиций 1910-х — 1920-х годов: творчество </w:t>
            </w:r>
            <w:r>
              <w:rPr>
                <w:i/>
                <w:iCs/>
              </w:rPr>
              <w:t>Дейнеки</w:t>
            </w:r>
            <w:r>
              <w:t xml:space="preserve">, </w:t>
            </w:r>
            <w:r>
              <w:rPr>
                <w:i/>
                <w:iCs/>
              </w:rPr>
              <w:t>Пименова</w:t>
            </w:r>
            <w:r>
              <w:t xml:space="preserve">, </w:t>
            </w:r>
            <w:r>
              <w:rPr>
                <w:i/>
                <w:iCs/>
              </w:rPr>
              <w:t>Нестерова</w:t>
            </w:r>
            <w:r>
              <w:t xml:space="preserve">, </w:t>
            </w:r>
            <w:r>
              <w:rPr>
                <w:i/>
                <w:iCs/>
              </w:rPr>
              <w:t>Корина</w:t>
            </w:r>
            <w:r>
              <w:t xml:space="preserve">. Поздние портреты </w:t>
            </w:r>
            <w:r>
              <w:rPr>
                <w:i/>
                <w:iCs/>
              </w:rPr>
              <w:t>Нестерова</w:t>
            </w:r>
            <w:r>
              <w:t xml:space="preserve">. «Русь уходящая» </w:t>
            </w:r>
            <w:r>
              <w:rPr>
                <w:i/>
                <w:iCs/>
              </w:rPr>
              <w:t>Корина</w:t>
            </w:r>
            <w:r>
              <w:t xml:space="preserve"> и проблема исторического жанра. Историко-батальный (</w:t>
            </w:r>
            <w:r>
              <w:rPr>
                <w:i/>
                <w:iCs/>
              </w:rPr>
              <w:t>М.Б. Греков</w:t>
            </w:r>
            <w:r>
              <w:t xml:space="preserve">, </w:t>
            </w:r>
            <w:r>
              <w:rPr>
                <w:i/>
                <w:iCs/>
              </w:rPr>
              <w:t>Н.С. Самокиш</w:t>
            </w:r>
            <w:r>
              <w:t xml:space="preserve">, </w:t>
            </w:r>
            <w:r>
              <w:rPr>
                <w:i/>
                <w:iCs/>
              </w:rPr>
              <w:t>М.И. Авилов</w:t>
            </w:r>
            <w:r>
              <w:t xml:space="preserve">, </w:t>
            </w:r>
            <w:r>
              <w:rPr>
                <w:i/>
                <w:iCs/>
              </w:rPr>
              <w:t>Р.Р. Френц</w:t>
            </w:r>
            <w:r>
              <w:t xml:space="preserve">, </w:t>
            </w:r>
            <w:r>
              <w:rPr>
                <w:i/>
                <w:iCs/>
              </w:rPr>
              <w:t>Г.К. Савицкий</w:t>
            </w:r>
            <w:r>
              <w:t xml:space="preserve">, </w:t>
            </w:r>
            <w:r>
              <w:rPr>
                <w:i/>
                <w:iCs/>
              </w:rPr>
              <w:t>П.М. Шухмин</w:t>
            </w:r>
            <w:r>
              <w:t xml:space="preserve">, </w:t>
            </w:r>
            <w:r>
              <w:rPr>
                <w:i/>
                <w:iCs/>
              </w:rPr>
              <w:t>П.П. Соколов-Скаля</w:t>
            </w:r>
            <w:r>
              <w:t xml:space="preserve">, </w:t>
            </w:r>
            <w:r>
              <w:rPr>
                <w:i/>
                <w:iCs/>
              </w:rPr>
              <w:t>Ф.С. Богородский</w:t>
            </w:r>
            <w:r>
              <w:t xml:space="preserve">, </w:t>
            </w:r>
            <w:r>
              <w:rPr>
                <w:i/>
                <w:iCs/>
              </w:rPr>
              <w:t>В.А. Кузнецов</w:t>
            </w:r>
            <w:r>
              <w:t>). Лирический и ндустриальный пейзаж (</w:t>
            </w:r>
            <w:r>
              <w:rPr>
                <w:i/>
                <w:iCs/>
              </w:rPr>
              <w:t>Н.П. Крымов</w:t>
            </w:r>
            <w:r>
              <w:t xml:space="preserve">, </w:t>
            </w:r>
            <w:r>
              <w:rPr>
                <w:i/>
                <w:iCs/>
              </w:rPr>
              <w:t>В.Н. Бакшеев</w:t>
            </w:r>
            <w:r>
              <w:t xml:space="preserve">, </w:t>
            </w:r>
            <w:r>
              <w:rPr>
                <w:i/>
                <w:iCs/>
              </w:rPr>
              <w:t>В.К. Бялыницкий-Бируля</w:t>
            </w:r>
            <w:r>
              <w:t xml:space="preserve">, </w:t>
            </w:r>
            <w:r>
              <w:rPr>
                <w:i/>
                <w:iCs/>
              </w:rPr>
              <w:t>К.Ф. Богаевский</w:t>
            </w:r>
            <w:r>
              <w:t xml:space="preserve">, </w:t>
            </w:r>
            <w:r>
              <w:rPr>
                <w:i/>
                <w:iCs/>
              </w:rPr>
              <w:t>Н.Б. Терпсихоров</w:t>
            </w:r>
            <w:r>
              <w:t xml:space="preserve">, </w:t>
            </w:r>
            <w:r>
              <w:rPr>
                <w:i/>
                <w:iCs/>
              </w:rPr>
              <w:t>В.В. Мешков</w:t>
            </w:r>
            <w:r>
              <w:t xml:space="preserve">). Реализм и салонное искусство: работы </w:t>
            </w:r>
            <w:r>
              <w:rPr>
                <w:i/>
                <w:iCs/>
              </w:rPr>
              <w:t>А.М. Герасимова</w:t>
            </w:r>
            <w:r>
              <w:t xml:space="preserve">, </w:t>
            </w:r>
            <w:r>
              <w:rPr>
                <w:i/>
                <w:iCs/>
              </w:rPr>
              <w:t>В.А. Серова</w:t>
            </w:r>
            <w:r>
              <w:t>.</w:t>
            </w:r>
          </w:p>
          <w:p w:rsidR="004C74BF" w:rsidRDefault="004C74BF">
            <w:pPr>
              <w:spacing w:line="200" w:lineRule="atLeast"/>
              <w:ind w:firstLine="567"/>
              <w:jc w:val="both"/>
              <w:rPr>
                <w:b/>
                <w:bCs/>
              </w:rPr>
            </w:pPr>
            <w:r>
              <w:rPr>
                <w:b/>
                <w:bCs/>
              </w:rPr>
              <w:t>6.3.</w:t>
            </w:r>
            <w:r>
              <w:t xml:space="preserve"> Скульптура 1930 — 1950-х годов. Работы </w:t>
            </w:r>
            <w:r>
              <w:rPr>
                <w:i/>
                <w:iCs/>
              </w:rPr>
              <w:t>В.И. Мухиной</w:t>
            </w:r>
            <w:r>
              <w:t xml:space="preserve">, </w:t>
            </w:r>
            <w:r>
              <w:rPr>
                <w:i/>
                <w:iCs/>
              </w:rPr>
              <w:t>С.Д. Меркурова</w:t>
            </w:r>
            <w:r>
              <w:t xml:space="preserve">, </w:t>
            </w:r>
            <w:r>
              <w:rPr>
                <w:i/>
                <w:iCs/>
              </w:rPr>
              <w:t>С.Д. Лебедевой</w:t>
            </w:r>
            <w:r>
              <w:t xml:space="preserve">, </w:t>
            </w:r>
            <w:r>
              <w:rPr>
                <w:i/>
                <w:iCs/>
              </w:rPr>
              <w:t>М.Г. Манизера</w:t>
            </w:r>
            <w:r>
              <w:t xml:space="preserve">, </w:t>
            </w:r>
            <w:r>
              <w:rPr>
                <w:i/>
                <w:iCs/>
              </w:rPr>
              <w:t>Е.В. Вучетича, Н.Н. Томского</w:t>
            </w:r>
            <w:r>
              <w:t>. Основные типы скульптуры: монумент, оформление архитектурного ансамбля, камерная пластика. Скульптура и создание идеологической среды: канал имени Москвы, Волго-Дон, ВСХВ, Московский метрополитен. Монументы Москвы и Ленинграда. Канонизация образов вождей: Ленин, Сталин. Военная тема в мемориальной скульптуре.</w:t>
            </w:r>
          </w:p>
          <w:p w:rsidR="004C74BF" w:rsidRDefault="004C74BF">
            <w:pPr>
              <w:spacing w:line="200" w:lineRule="atLeast"/>
              <w:ind w:firstLine="567"/>
              <w:jc w:val="both"/>
              <w:rPr>
                <w:rFonts w:eastAsia="Times-Roman"/>
              </w:rPr>
            </w:pPr>
            <w:r>
              <w:rPr>
                <w:b/>
                <w:bCs/>
              </w:rPr>
              <w:t>6.4.</w:t>
            </w:r>
            <w:r>
              <w:t xml:space="preserve"> Графика и оформление книги. Продолжение традиций «Мира искусства»: работы </w:t>
            </w:r>
            <w:r>
              <w:rPr>
                <w:i/>
                <w:iCs/>
              </w:rPr>
              <w:t>А.П. Остроумовой-Лебедевой</w:t>
            </w:r>
            <w:r>
              <w:t xml:space="preserve">, </w:t>
            </w:r>
            <w:r>
              <w:rPr>
                <w:i/>
                <w:iCs/>
              </w:rPr>
              <w:t>Е.И. Кругликовой</w:t>
            </w:r>
            <w:r>
              <w:t xml:space="preserve">, </w:t>
            </w:r>
            <w:r>
              <w:rPr>
                <w:i/>
                <w:iCs/>
              </w:rPr>
              <w:t>И.Я. Билибина</w:t>
            </w:r>
            <w:r>
              <w:t xml:space="preserve">. Работы </w:t>
            </w:r>
            <w:r>
              <w:rPr>
                <w:i/>
                <w:iCs/>
              </w:rPr>
              <w:t>О.Г. Верейского</w:t>
            </w:r>
            <w:r>
              <w:t xml:space="preserve">, </w:t>
            </w:r>
            <w:r>
              <w:rPr>
                <w:i/>
                <w:iCs/>
              </w:rPr>
              <w:t>А.Ф. Пахомова</w:t>
            </w:r>
            <w:r>
              <w:t xml:space="preserve">, </w:t>
            </w:r>
            <w:r>
              <w:rPr>
                <w:i/>
                <w:iCs/>
              </w:rPr>
              <w:t>Кукрыниксов</w:t>
            </w:r>
            <w:r>
              <w:t xml:space="preserve">, </w:t>
            </w:r>
            <w:r>
              <w:rPr>
                <w:i/>
                <w:iCs/>
              </w:rPr>
              <w:t>А.Д. Гончарова</w:t>
            </w:r>
            <w:r>
              <w:t xml:space="preserve">, </w:t>
            </w:r>
            <w:r>
              <w:rPr>
                <w:i/>
                <w:iCs/>
              </w:rPr>
              <w:t>Н.А. Тырсы</w:t>
            </w:r>
            <w:r>
              <w:t xml:space="preserve">, </w:t>
            </w:r>
            <w:r>
              <w:rPr>
                <w:i/>
                <w:iCs/>
              </w:rPr>
              <w:t>В.А. Милашевского</w:t>
            </w:r>
            <w:r>
              <w:t xml:space="preserve">, </w:t>
            </w:r>
            <w:r>
              <w:rPr>
                <w:i/>
                <w:iCs/>
              </w:rPr>
              <w:t>Д.И. Митрохина</w:t>
            </w:r>
            <w:r>
              <w:t xml:space="preserve">, </w:t>
            </w:r>
            <w:r>
              <w:rPr>
                <w:i/>
                <w:iCs/>
              </w:rPr>
              <w:t>В.А. Фаворского</w:t>
            </w:r>
            <w:r>
              <w:t xml:space="preserve">. Художники детской книги 1930 — 1950-х годов: </w:t>
            </w:r>
            <w:r>
              <w:rPr>
                <w:i/>
                <w:iCs/>
              </w:rPr>
              <w:t>В.В. Лебедев</w:t>
            </w:r>
            <w:r>
              <w:t xml:space="preserve">, </w:t>
            </w:r>
            <w:r>
              <w:rPr>
                <w:i/>
                <w:iCs/>
              </w:rPr>
              <w:t>Ю.А. Васнецов</w:t>
            </w:r>
            <w:r>
              <w:t xml:space="preserve">, </w:t>
            </w:r>
            <w:r>
              <w:rPr>
                <w:i/>
                <w:iCs/>
              </w:rPr>
              <w:t>Т.В. Маврина</w:t>
            </w:r>
            <w:r>
              <w:t xml:space="preserve">, </w:t>
            </w:r>
            <w:r>
              <w:rPr>
                <w:i/>
                <w:iCs/>
              </w:rPr>
              <w:t>Н.В. Кузьмин</w:t>
            </w:r>
            <w:r>
              <w:t xml:space="preserve">, </w:t>
            </w:r>
            <w:r>
              <w:rPr>
                <w:i/>
                <w:iCs/>
              </w:rPr>
              <w:t>В.М. Конашевич</w:t>
            </w:r>
            <w:r>
              <w:t xml:space="preserve">, </w:t>
            </w:r>
            <w:r>
              <w:rPr>
                <w:i/>
                <w:iCs/>
              </w:rPr>
              <w:t>А.И. Порет</w:t>
            </w:r>
            <w:r>
              <w:t xml:space="preserve">. Роль книжной графики в сохранении классических художественных традиций. Школа Фаворского: </w:t>
            </w:r>
            <w:r>
              <w:rPr>
                <w:i/>
                <w:iCs/>
              </w:rPr>
              <w:t>В.Б. Эльконин</w:t>
            </w:r>
            <w:r>
              <w:t xml:space="preserve">, </w:t>
            </w:r>
            <w:r>
              <w:rPr>
                <w:i/>
                <w:iCs/>
              </w:rPr>
              <w:t>М.И. Пиков</w:t>
            </w:r>
            <w:r>
              <w:t xml:space="preserve">, </w:t>
            </w:r>
            <w:r>
              <w:rPr>
                <w:i/>
                <w:iCs/>
              </w:rPr>
              <w:t>А.И. Голицын</w:t>
            </w:r>
            <w:r>
              <w:t>.</w:t>
            </w:r>
          </w:p>
          <w:p w:rsidR="004C74BF" w:rsidRDefault="004C74BF">
            <w:pPr>
              <w:numPr>
                <w:ilvl w:val="1"/>
                <w:numId w:val="10"/>
              </w:numPr>
              <w:autoSpaceDE w:val="0"/>
              <w:spacing w:line="200" w:lineRule="atLeast"/>
              <w:ind w:left="0" w:firstLine="567"/>
              <w:jc w:val="both"/>
            </w:pPr>
            <w:r>
              <w:rPr>
                <w:rFonts w:eastAsia="Times-Roman"/>
              </w:rPr>
              <w:t xml:space="preserve">Искусство военного периода. Плакат, карикатура, листовка. Трагические и героические темы в живописи и графике военного времени. Обновление языка и выразительных средств реалистического искусства. Выдающиеся произведения военного периода: «Оборона Севастополя» </w:t>
            </w:r>
            <w:r>
              <w:rPr>
                <w:rFonts w:eastAsia="Times-Roman"/>
                <w:i/>
                <w:iCs/>
              </w:rPr>
              <w:t>А.А. Дейнеки</w:t>
            </w:r>
            <w:r>
              <w:rPr>
                <w:rFonts w:eastAsia="Times-Roman"/>
              </w:rPr>
              <w:t xml:space="preserve">, «Мать партизана» </w:t>
            </w:r>
            <w:r>
              <w:rPr>
                <w:rFonts w:eastAsia="Times-Roman"/>
                <w:i/>
                <w:iCs/>
              </w:rPr>
              <w:t xml:space="preserve">С.В. </w:t>
            </w:r>
            <w:r>
              <w:rPr>
                <w:rFonts w:eastAsia="Times-Roman"/>
                <w:i/>
                <w:iCs/>
              </w:rPr>
              <w:lastRenderedPageBreak/>
              <w:t>Герасимова</w:t>
            </w:r>
            <w:r>
              <w:rPr>
                <w:rFonts w:eastAsia="Times-Roman"/>
              </w:rPr>
              <w:t xml:space="preserve">, «Александр Невский» </w:t>
            </w:r>
            <w:r>
              <w:rPr>
                <w:rFonts w:eastAsia="Times-Roman"/>
                <w:i/>
                <w:iCs/>
              </w:rPr>
              <w:t>П.Д. Корина</w:t>
            </w:r>
            <w:r>
              <w:rPr>
                <w:rFonts w:eastAsia="Times-Roman"/>
              </w:rPr>
              <w:t xml:space="preserve">, «Фашист пролетел» </w:t>
            </w:r>
            <w:r>
              <w:rPr>
                <w:rFonts w:eastAsia="Times-Roman"/>
                <w:i/>
                <w:iCs/>
              </w:rPr>
              <w:t>А.А. Пластова</w:t>
            </w:r>
            <w:r>
              <w:rPr>
                <w:rFonts w:eastAsia="Times-Roman"/>
              </w:rPr>
              <w:t xml:space="preserve">. Творчество </w:t>
            </w:r>
            <w:r>
              <w:rPr>
                <w:rFonts w:eastAsia="Times-Roman"/>
                <w:i/>
                <w:iCs/>
              </w:rPr>
              <w:t>Б.И. Пророкова</w:t>
            </w:r>
            <w:r>
              <w:rPr>
                <w:rFonts w:eastAsia="Times-Roman"/>
              </w:rPr>
              <w:t>. Роль военной темы в творчестве последующих эпох советского искусства.</w:t>
            </w: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spacing w:line="200" w:lineRule="atLeast"/>
              <w:ind w:firstLine="567"/>
              <w:jc w:val="both"/>
              <w:rPr>
                <w:b/>
                <w:bCs/>
              </w:rPr>
            </w:pPr>
            <w:r>
              <w:rPr>
                <w:b/>
                <w:bCs/>
              </w:rPr>
              <w:t>7.1.</w:t>
            </w:r>
            <w:r>
              <w:t xml:space="preserve"> Социальные и эстетические причины смены архитектурного стиля. Официальное требование «реализма в архитектуре» и возврат к традиции. Превращение ВХУТЕИНА в учебное заведение академического типа. Создание Академии архитектуры СССР, Союза советских архитекторов, Государственного Музея архитектуры. Перевод и издание архитектурных трактатов (</w:t>
            </w:r>
            <w:r>
              <w:rPr>
                <w:i/>
                <w:iCs/>
              </w:rPr>
              <w:t>Витрувий</w:t>
            </w:r>
            <w:r>
              <w:t xml:space="preserve">, </w:t>
            </w:r>
            <w:r>
              <w:rPr>
                <w:i/>
                <w:iCs/>
              </w:rPr>
              <w:t>Палладио</w:t>
            </w:r>
            <w:r>
              <w:t>), исследование классических архитектурных традиций (Зубов, Габричевский, Михайловский).</w:t>
            </w:r>
          </w:p>
          <w:p w:rsidR="004C74BF" w:rsidRDefault="004C74BF">
            <w:pPr>
              <w:spacing w:line="200" w:lineRule="atLeast"/>
              <w:ind w:firstLine="567"/>
              <w:jc w:val="both"/>
              <w:rPr>
                <w:b/>
                <w:bCs/>
              </w:rPr>
            </w:pPr>
            <w:r>
              <w:rPr>
                <w:b/>
                <w:bCs/>
              </w:rPr>
              <w:t>7.2.</w:t>
            </w:r>
            <w:r>
              <w:t xml:space="preserve"> Поиск архитектурного стиля, соединяющего современность и классику. Период «постконструктивизма» и переход к репрезентативному проектированию. Дом на Моховой улице в Москве: «гвоздь в гроб конструктивизма». Проблема выбора классических образцов: Греция, Рим, флорентийский Ренессанс, неоклассицизм начала ХХ века. Конструктивизм и традиционализм в работах </w:t>
            </w:r>
            <w:r>
              <w:rPr>
                <w:i/>
                <w:iCs/>
              </w:rPr>
              <w:t>В.А. Щуко</w:t>
            </w:r>
            <w:r>
              <w:t xml:space="preserve"> и </w:t>
            </w:r>
            <w:r>
              <w:rPr>
                <w:i/>
                <w:iCs/>
              </w:rPr>
              <w:t>В.Г. Гельфрейха</w:t>
            </w:r>
            <w:r>
              <w:t xml:space="preserve">. Театр массовых действ в Ростове-на-Дону и Библиотека имени В.И. Ленина. Образ ренессансного дворца и парадного проспекта в жилых комплексах </w:t>
            </w:r>
            <w:r>
              <w:rPr>
                <w:i/>
                <w:iCs/>
              </w:rPr>
              <w:t>И.В. Жолтовского</w:t>
            </w:r>
            <w:r>
              <w:t xml:space="preserve">. Официальный стиль и государственная мощь в постройках </w:t>
            </w:r>
            <w:r>
              <w:rPr>
                <w:i/>
                <w:iCs/>
              </w:rPr>
              <w:t>А.В. Щусева</w:t>
            </w:r>
            <w:r>
              <w:t xml:space="preserve"> и </w:t>
            </w:r>
            <w:r>
              <w:rPr>
                <w:i/>
                <w:iCs/>
              </w:rPr>
              <w:t>И.А. Фомина, К.С. Алабяна</w:t>
            </w:r>
            <w:r>
              <w:t xml:space="preserve">. Античная классика и романтические настроения в архитектуре 1930-х годов: проекты </w:t>
            </w:r>
            <w:r>
              <w:rPr>
                <w:i/>
                <w:iCs/>
              </w:rPr>
              <w:t>Г.П. Гольца</w:t>
            </w:r>
            <w:r>
              <w:t xml:space="preserve">, </w:t>
            </w:r>
            <w:r>
              <w:rPr>
                <w:i/>
                <w:iCs/>
              </w:rPr>
              <w:t>Л.В. Руднева</w:t>
            </w:r>
            <w:r>
              <w:t xml:space="preserve">, </w:t>
            </w:r>
            <w:r>
              <w:rPr>
                <w:i/>
                <w:iCs/>
              </w:rPr>
              <w:t>А.К. Бурова</w:t>
            </w:r>
            <w:r>
              <w:t xml:space="preserve">, </w:t>
            </w:r>
            <w:r>
              <w:rPr>
                <w:i/>
                <w:iCs/>
              </w:rPr>
              <w:t>А.Н. Душкина</w:t>
            </w:r>
            <w:r>
              <w:t xml:space="preserve">, </w:t>
            </w:r>
            <w:r>
              <w:rPr>
                <w:i/>
                <w:iCs/>
              </w:rPr>
              <w:t>Д.Н. Чечулина</w:t>
            </w:r>
            <w:r>
              <w:t>.</w:t>
            </w:r>
          </w:p>
          <w:p w:rsidR="004C74BF" w:rsidRDefault="004C74BF">
            <w:pPr>
              <w:spacing w:line="200" w:lineRule="atLeast"/>
              <w:ind w:firstLine="567"/>
              <w:jc w:val="both"/>
              <w:rPr>
                <w:b/>
                <w:bCs/>
              </w:rPr>
            </w:pPr>
            <w:r>
              <w:rPr>
                <w:b/>
                <w:bCs/>
              </w:rPr>
              <w:t>7.3.</w:t>
            </w:r>
            <w:r>
              <w:t xml:space="preserve"> Новые социальные проекты и их архитектурное воплощение. План реконструкции Москвы 1935 года. Конкурс на проект Наркомтяжпрома на Красной площади.</w:t>
            </w:r>
          </w:p>
          <w:p w:rsidR="004C74BF" w:rsidRDefault="004C74BF">
            <w:pPr>
              <w:spacing w:line="200" w:lineRule="atLeast"/>
              <w:ind w:firstLine="567"/>
              <w:jc w:val="both"/>
              <w:rPr>
                <w:rFonts w:eastAsia="Times-Roman"/>
              </w:rPr>
            </w:pPr>
            <w:r>
              <w:rPr>
                <w:b/>
                <w:bCs/>
              </w:rPr>
              <w:t>7.4.</w:t>
            </w:r>
            <w:r>
              <w:t xml:space="preserve"> Поиски «реалистического» архитектурного образа во второй половине 1930-х годов. Изобразительные мотивы в проектах Театра Красной Армии, павильона на Всемирной выставке в Париже, скульптурное оформление верхних частей зданий. Конкурс на проект Дворца Советов: официальный выбор и эволюция утвержденного варианта </w:t>
            </w:r>
            <w:r>
              <w:rPr>
                <w:i/>
                <w:iCs/>
              </w:rPr>
              <w:t>Б.М. Иофана</w:t>
            </w:r>
            <w:r>
              <w:t xml:space="preserve">. Пространственные, ансамблевые и стилистические эксперименты в проектах Московского метрополитена. Национальные традиции архитектуры, их использование и развитие. Стилизация и стиль в постройках ВСХВ 1939 года. </w:t>
            </w:r>
          </w:p>
          <w:p w:rsidR="004C74BF" w:rsidRDefault="004C74BF">
            <w:pPr>
              <w:numPr>
                <w:ilvl w:val="1"/>
                <w:numId w:val="11"/>
              </w:numPr>
              <w:autoSpaceDE w:val="0"/>
              <w:spacing w:line="200" w:lineRule="atLeast"/>
              <w:ind w:left="0" w:firstLine="567"/>
              <w:jc w:val="both"/>
            </w:pPr>
            <w:r>
              <w:rPr>
                <w:rFonts w:eastAsia="Times-Roman"/>
              </w:rPr>
              <w:lastRenderedPageBreak/>
              <w:t>Архитектурное творчество в период Великой Отечественной войны. Проектирование мемориалов. Монументализация архитектурного стиля в 1940-х годах. Меморальные ансамбли: Трептов-парк, Волгоград, Киев. Послевоенная реконструкция разрушенных городов: Киев, Минск, Сталинград. Высотные здания 1940-х — 1950-х годов, их идеологическая программа. Градостроительство для масс: ансамбли набережных, общественные парки, стадионы. Гипертрофия форм и кризис «сталинского стиля».</w:t>
            </w: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spacing w:line="200" w:lineRule="atLeast"/>
              <w:ind w:firstLine="567"/>
              <w:jc w:val="both"/>
              <w:rPr>
                <w:b/>
                <w:bCs/>
              </w:rPr>
            </w:pPr>
            <w:r>
              <w:rPr>
                <w:b/>
                <w:bCs/>
              </w:rPr>
              <w:t>8.1.</w:t>
            </w:r>
            <w:r>
              <w:t xml:space="preserve"> Смена идеологии в середине 1950-х годов и политика в области искусства. Новое поколение и неприятие эстетики сталинской эпохи. Ретроспективизм как средство ухода от догм социалистического реализма. Роль пейзажа и натюрморта в живописи 1960 — 1980 годов. Традиция советского реалистического пейзажа (</w:t>
            </w:r>
            <w:r>
              <w:rPr>
                <w:i/>
                <w:iCs/>
              </w:rPr>
              <w:t>А.М. Грицай</w:t>
            </w:r>
            <w:r>
              <w:t xml:space="preserve">, </w:t>
            </w:r>
            <w:r>
              <w:rPr>
                <w:i/>
                <w:iCs/>
              </w:rPr>
              <w:t>Н.М. Ромадин</w:t>
            </w:r>
            <w:r>
              <w:t xml:space="preserve">). Мастера старшего поколения, вошедшие в новую художественную эпоху: </w:t>
            </w:r>
            <w:r>
              <w:rPr>
                <w:i/>
                <w:iCs/>
              </w:rPr>
              <w:t>А.А. Дейнека</w:t>
            </w:r>
            <w:r>
              <w:t xml:space="preserve">, </w:t>
            </w:r>
            <w:r>
              <w:rPr>
                <w:i/>
                <w:iCs/>
              </w:rPr>
              <w:t>Г.Г. Нисский</w:t>
            </w:r>
            <w:r>
              <w:t xml:space="preserve">, </w:t>
            </w:r>
            <w:r>
              <w:rPr>
                <w:i/>
                <w:iCs/>
              </w:rPr>
              <w:t>Т.Н. Яблонская</w:t>
            </w:r>
            <w:r>
              <w:t xml:space="preserve">. Учителя молодых художников: </w:t>
            </w:r>
            <w:r>
              <w:rPr>
                <w:i/>
                <w:iCs/>
              </w:rPr>
              <w:t>В.А. Фаворский</w:t>
            </w:r>
            <w:r>
              <w:t xml:space="preserve">, </w:t>
            </w:r>
            <w:r>
              <w:rPr>
                <w:i/>
                <w:iCs/>
              </w:rPr>
              <w:t>Р.Р. Фальк</w:t>
            </w:r>
            <w:r>
              <w:t xml:space="preserve">, </w:t>
            </w:r>
            <w:r>
              <w:rPr>
                <w:i/>
                <w:iCs/>
              </w:rPr>
              <w:t>А.М. Дейнека</w:t>
            </w:r>
            <w:r>
              <w:t>. Восстановление взаимосвязей с современным зарубежным искусством. Искусство периода «оттепели»: возвращение к наследию русского авангарда, индивидуализация творческих решений. Литературные и художественные манифесты эпохи. Выставка «30 лет МОСХ» (1962) и полемика относительно новых художественных направлений.</w:t>
            </w:r>
          </w:p>
          <w:p w:rsidR="004C74BF" w:rsidRDefault="004C74BF">
            <w:pPr>
              <w:spacing w:line="200" w:lineRule="atLeast"/>
              <w:ind w:firstLine="567"/>
              <w:jc w:val="both"/>
              <w:rPr>
                <w:b/>
                <w:bCs/>
              </w:rPr>
            </w:pPr>
            <w:r>
              <w:rPr>
                <w:b/>
                <w:bCs/>
              </w:rPr>
              <w:t>8.2.</w:t>
            </w:r>
            <w:r>
              <w:t xml:space="preserve"> Возникновение новых систем художественного образования и проблема профессионализма. Неформальные художественные объединения и развитие искусства андерграунда. Преследование художников-нонконформистов, формирование альтернативного искусства. Продолжение традиций официальной салонной живописи.</w:t>
            </w:r>
          </w:p>
          <w:p w:rsidR="004C74BF" w:rsidRDefault="004C74BF">
            <w:pPr>
              <w:spacing w:line="200" w:lineRule="atLeast"/>
              <w:ind w:firstLine="567"/>
              <w:jc w:val="both"/>
              <w:rPr>
                <w:b/>
                <w:bCs/>
              </w:rPr>
            </w:pPr>
            <w:r>
              <w:rPr>
                <w:b/>
                <w:bCs/>
              </w:rPr>
              <w:t>8.3.</w:t>
            </w:r>
            <w:r>
              <w:t xml:space="preserve"> Искусство «сурового стиля» и ценности молодого поколения 1960-х годов. Творчество </w:t>
            </w:r>
            <w:r>
              <w:rPr>
                <w:i/>
                <w:iCs/>
              </w:rPr>
              <w:t>Н.И. Андронова</w:t>
            </w:r>
            <w:r>
              <w:t xml:space="preserve">, </w:t>
            </w:r>
            <w:r>
              <w:rPr>
                <w:i/>
                <w:iCs/>
              </w:rPr>
              <w:t>П.Ф. Никонова</w:t>
            </w:r>
            <w:r>
              <w:t xml:space="preserve">, </w:t>
            </w:r>
            <w:r>
              <w:rPr>
                <w:i/>
                <w:iCs/>
              </w:rPr>
              <w:t>Т.Т. Салахова</w:t>
            </w:r>
            <w:r>
              <w:t xml:space="preserve">, </w:t>
            </w:r>
            <w:r>
              <w:rPr>
                <w:i/>
                <w:iCs/>
              </w:rPr>
              <w:t>В.И. Иванова</w:t>
            </w:r>
            <w:r>
              <w:t xml:space="preserve">, </w:t>
            </w:r>
            <w:r>
              <w:rPr>
                <w:i/>
                <w:iCs/>
              </w:rPr>
              <w:t>В.Е. Попкова</w:t>
            </w:r>
            <w:r>
              <w:t xml:space="preserve">, </w:t>
            </w:r>
            <w:r>
              <w:rPr>
                <w:i/>
                <w:iCs/>
              </w:rPr>
              <w:t>П.П. Оссовского</w:t>
            </w:r>
            <w:r>
              <w:t xml:space="preserve">, </w:t>
            </w:r>
            <w:r>
              <w:rPr>
                <w:i/>
                <w:iCs/>
              </w:rPr>
              <w:t>А.А.</w:t>
            </w:r>
            <w:r>
              <w:t xml:space="preserve"> и </w:t>
            </w:r>
            <w:r>
              <w:rPr>
                <w:i/>
                <w:iCs/>
              </w:rPr>
              <w:t>П.А. Ткачевых</w:t>
            </w:r>
            <w:r>
              <w:t xml:space="preserve">. Монументальные живописные циклы </w:t>
            </w:r>
            <w:r>
              <w:rPr>
                <w:i/>
                <w:iCs/>
              </w:rPr>
              <w:t>Г.М. Коржева</w:t>
            </w:r>
            <w:r>
              <w:t>. Народная тема в живописи молодого поколения (</w:t>
            </w:r>
            <w:r>
              <w:rPr>
                <w:i/>
                <w:iCs/>
              </w:rPr>
              <w:t>Ю.П. Кугач</w:t>
            </w:r>
            <w:r>
              <w:t xml:space="preserve">, </w:t>
            </w:r>
            <w:r>
              <w:rPr>
                <w:i/>
                <w:iCs/>
              </w:rPr>
              <w:t>В.Е. Попков</w:t>
            </w:r>
            <w:r>
              <w:t xml:space="preserve">). Сюжетные картины </w:t>
            </w:r>
            <w:r>
              <w:rPr>
                <w:i/>
                <w:iCs/>
              </w:rPr>
              <w:t>Д.Д. Жилинского</w:t>
            </w:r>
            <w:r>
              <w:t xml:space="preserve">: соединение живописного мастерства с поэзией символа. Графика и оформление книги: </w:t>
            </w:r>
            <w:r>
              <w:rPr>
                <w:i/>
                <w:iCs/>
              </w:rPr>
              <w:t>М.Н. Ромадин</w:t>
            </w:r>
            <w:r>
              <w:t xml:space="preserve">, </w:t>
            </w:r>
            <w:r>
              <w:rPr>
                <w:i/>
                <w:iCs/>
              </w:rPr>
              <w:t>Ю.А. Васнецов</w:t>
            </w:r>
            <w:r>
              <w:t xml:space="preserve">, </w:t>
            </w:r>
            <w:r>
              <w:rPr>
                <w:i/>
                <w:iCs/>
              </w:rPr>
              <w:t>Е.И. Чарушин</w:t>
            </w:r>
            <w:r>
              <w:t xml:space="preserve">. Роль графики в освобождении </w:t>
            </w:r>
            <w:r>
              <w:lastRenderedPageBreak/>
              <w:t>художника от канонов официального искусства (</w:t>
            </w:r>
            <w:r>
              <w:rPr>
                <w:i/>
                <w:iCs/>
              </w:rPr>
              <w:t>М.Н. Ромадин</w:t>
            </w:r>
            <w:r>
              <w:t xml:space="preserve">, </w:t>
            </w:r>
            <w:r>
              <w:rPr>
                <w:i/>
                <w:iCs/>
              </w:rPr>
              <w:t>И.И. Кабаков</w:t>
            </w:r>
            <w:r>
              <w:t xml:space="preserve">, </w:t>
            </w:r>
            <w:r>
              <w:rPr>
                <w:i/>
                <w:iCs/>
              </w:rPr>
              <w:t>Ю.И. Соостер</w:t>
            </w:r>
            <w:r>
              <w:t xml:space="preserve">). Профсоюз графиков Московской организации Союза художников и его выставки. Салонный реализм </w:t>
            </w:r>
            <w:r>
              <w:rPr>
                <w:i/>
                <w:iCs/>
              </w:rPr>
              <w:t>И.С. Глазунова</w:t>
            </w:r>
            <w:r>
              <w:t>.</w:t>
            </w:r>
          </w:p>
          <w:p w:rsidR="004C74BF" w:rsidRDefault="004C74BF">
            <w:pPr>
              <w:spacing w:line="200" w:lineRule="atLeast"/>
              <w:ind w:firstLine="567"/>
              <w:jc w:val="both"/>
              <w:rPr>
                <w:b/>
                <w:bCs/>
              </w:rPr>
            </w:pPr>
            <w:r>
              <w:rPr>
                <w:b/>
                <w:bCs/>
              </w:rPr>
              <w:t>8.4.</w:t>
            </w:r>
            <w:r>
              <w:t xml:space="preserve"> Живопись 1970-х — 1980-х годов. Дискуссия о символе и символическом начале в живописи. Монументально-декоративная живопись (</w:t>
            </w:r>
            <w:r>
              <w:rPr>
                <w:i/>
                <w:iCs/>
              </w:rPr>
              <w:t>А.В. Васнецов</w:t>
            </w:r>
            <w:r>
              <w:t xml:space="preserve">, </w:t>
            </w:r>
            <w:r>
              <w:rPr>
                <w:i/>
                <w:iCs/>
              </w:rPr>
              <w:t>В.Б. Эльконин</w:t>
            </w:r>
            <w:r>
              <w:t xml:space="preserve">, </w:t>
            </w:r>
            <w:r>
              <w:rPr>
                <w:i/>
                <w:iCs/>
              </w:rPr>
              <w:t>Ю.К. Королев</w:t>
            </w:r>
            <w:r>
              <w:t>). Новые художественные формы, связанные с отказом от традиционной станковой картины. Кинетическое искусство (</w:t>
            </w:r>
            <w:r>
              <w:rPr>
                <w:i/>
                <w:iCs/>
              </w:rPr>
              <w:t>Ф. Инфанте</w:t>
            </w:r>
            <w:r>
              <w:t xml:space="preserve">, </w:t>
            </w:r>
            <w:r>
              <w:rPr>
                <w:i/>
                <w:iCs/>
              </w:rPr>
              <w:t>Л.В. Нусберг</w:t>
            </w:r>
            <w:r>
              <w:t xml:space="preserve">, </w:t>
            </w:r>
            <w:r>
              <w:rPr>
                <w:i/>
                <w:iCs/>
              </w:rPr>
              <w:t>В.Ф. Колейчук</w:t>
            </w:r>
            <w:r>
              <w:t xml:space="preserve">): развитие традиций авангарда и «художественных наук». Официальные и неофициальные выставки. Работы </w:t>
            </w:r>
            <w:r>
              <w:rPr>
                <w:i/>
                <w:iCs/>
              </w:rPr>
              <w:t>А.А. Мыльникова</w:t>
            </w:r>
            <w:r>
              <w:t xml:space="preserve">, </w:t>
            </w:r>
            <w:r>
              <w:rPr>
                <w:i/>
                <w:iCs/>
              </w:rPr>
              <w:t>М.А. Савицкого</w:t>
            </w:r>
            <w:r>
              <w:t xml:space="preserve">, </w:t>
            </w:r>
            <w:r>
              <w:rPr>
                <w:i/>
                <w:iCs/>
              </w:rPr>
              <w:t>Д.О. Скулме</w:t>
            </w:r>
            <w:r>
              <w:t xml:space="preserve">. Обновление салонного искусства: этническая мифология, ориентация на западную массовую живопись, темы из национальной древности. Примитивизм и наивное искусство в творчестве профессиональных живописцев: работы </w:t>
            </w:r>
            <w:r>
              <w:rPr>
                <w:i/>
                <w:iCs/>
              </w:rPr>
              <w:t>Н. Нестеровой</w:t>
            </w:r>
            <w:r>
              <w:t xml:space="preserve">, </w:t>
            </w:r>
            <w:r>
              <w:rPr>
                <w:i/>
                <w:iCs/>
              </w:rPr>
              <w:t>О. Булгаковой</w:t>
            </w:r>
            <w:r>
              <w:t xml:space="preserve">, </w:t>
            </w:r>
            <w:r>
              <w:rPr>
                <w:i/>
                <w:iCs/>
              </w:rPr>
              <w:t>Д. Пригова</w:t>
            </w:r>
            <w:r>
              <w:t xml:space="preserve">. Образ неофициального «художника-самородка»: </w:t>
            </w:r>
            <w:r>
              <w:rPr>
                <w:i/>
                <w:iCs/>
              </w:rPr>
              <w:t>К. Васильев</w:t>
            </w:r>
            <w:r>
              <w:t xml:space="preserve">, </w:t>
            </w:r>
            <w:r>
              <w:rPr>
                <w:i/>
                <w:iCs/>
              </w:rPr>
              <w:t>А. Зверев</w:t>
            </w:r>
            <w:r>
              <w:t>.</w:t>
            </w:r>
          </w:p>
          <w:p w:rsidR="004C74BF" w:rsidRDefault="004C74BF">
            <w:pPr>
              <w:spacing w:line="200" w:lineRule="atLeast"/>
              <w:ind w:firstLine="567"/>
              <w:jc w:val="both"/>
              <w:rPr>
                <w:rFonts w:eastAsia="Times-Roman"/>
              </w:rPr>
            </w:pPr>
            <w:r>
              <w:rPr>
                <w:b/>
                <w:bCs/>
              </w:rPr>
              <w:t>8.5.</w:t>
            </w:r>
            <w:r>
              <w:t xml:space="preserve"> Неофициальное искусство как феномен послесталинской эпохи. Термины «неофициальное искусство», «нонконформистское искусство», «андерграунд», «второй авангард», их история и содержание. Старшее и молодое поколения неофициальных художников. Альтернативная традиция художественного воспитания. Школа </w:t>
            </w:r>
            <w:r>
              <w:rPr>
                <w:i/>
                <w:iCs/>
              </w:rPr>
              <w:t>Э.М. Белютина</w:t>
            </w:r>
            <w:r>
              <w:t xml:space="preserve">. Лианозовская группа </w:t>
            </w:r>
            <w:r>
              <w:rPr>
                <w:i/>
                <w:iCs/>
              </w:rPr>
              <w:t>Е.Л. Кропивницкого</w:t>
            </w:r>
            <w:r>
              <w:t xml:space="preserve">. Ленинградская группа </w:t>
            </w:r>
            <w:r>
              <w:rPr>
                <w:i/>
                <w:iCs/>
              </w:rPr>
              <w:t>В.В. Стерлигова</w:t>
            </w:r>
            <w:r>
              <w:t xml:space="preserve">: продолжение традиций беспредметного искусства авангарда. Преследования 1960 — 1970-х годов и формирование «подпольной» художественной жизни. Выставка в Манеже (1962), «Бульдозерная» и «Измайловская» выставки в Москве (1974): международное признание кризиса советского официального искусства. «Квартирные выставки», их участники и посетители. Творчество </w:t>
            </w:r>
            <w:r>
              <w:rPr>
                <w:i/>
                <w:iCs/>
              </w:rPr>
              <w:t>А.Т. Зверева</w:t>
            </w:r>
            <w:r>
              <w:t>. Социальные темы и их художественное воплощение. Соц-арт (</w:t>
            </w:r>
            <w:r>
              <w:rPr>
                <w:i/>
                <w:iCs/>
              </w:rPr>
              <w:t>Э.В. Булатов</w:t>
            </w:r>
            <w:r>
              <w:t xml:space="preserve">, </w:t>
            </w:r>
            <w:r>
              <w:rPr>
                <w:i/>
                <w:iCs/>
              </w:rPr>
              <w:t>М.А. Рогинский</w:t>
            </w:r>
            <w:r>
              <w:t xml:space="preserve">, </w:t>
            </w:r>
            <w:r>
              <w:rPr>
                <w:i/>
                <w:iCs/>
              </w:rPr>
              <w:t>В.А. Комар</w:t>
            </w:r>
            <w:r>
              <w:t xml:space="preserve"> и </w:t>
            </w:r>
            <w:r>
              <w:rPr>
                <w:i/>
                <w:iCs/>
              </w:rPr>
              <w:t>А.Д. Меламид</w:t>
            </w:r>
            <w:r>
              <w:t>). Метафизические и сюрреалистические мотивы в живописи нонконформизма (</w:t>
            </w:r>
            <w:r>
              <w:rPr>
                <w:i/>
                <w:iCs/>
              </w:rPr>
              <w:t>Д.М. Краснопевцев</w:t>
            </w:r>
            <w:r>
              <w:t xml:space="preserve">, </w:t>
            </w:r>
            <w:r>
              <w:rPr>
                <w:i/>
                <w:iCs/>
              </w:rPr>
              <w:t>А.Г. Ситников</w:t>
            </w:r>
            <w:r>
              <w:t xml:space="preserve">, </w:t>
            </w:r>
            <w:r>
              <w:rPr>
                <w:i/>
                <w:iCs/>
              </w:rPr>
              <w:t>Д.П. Плавинский</w:t>
            </w:r>
            <w:r>
              <w:t>). Лирическая традиция неофициального искусства (</w:t>
            </w:r>
            <w:r>
              <w:rPr>
                <w:i/>
                <w:iCs/>
              </w:rPr>
              <w:t>Б.Г. Биргер</w:t>
            </w:r>
            <w:r>
              <w:t xml:space="preserve">, </w:t>
            </w:r>
            <w:r>
              <w:rPr>
                <w:i/>
                <w:iCs/>
              </w:rPr>
              <w:t>В.Г. Вейсберг</w:t>
            </w:r>
            <w:r>
              <w:t>). Слияние социального сюжета и пластических ценностей в живописи и графике неофициального искусства (</w:t>
            </w:r>
            <w:r>
              <w:rPr>
                <w:i/>
                <w:iCs/>
              </w:rPr>
              <w:t>О.Я. Рабин</w:t>
            </w:r>
            <w:r>
              <w:t xml:space="preserve">, </w:t>
            </w:r>
            <w:r>
              <w:rPr>
                <w:i/>
                <w:iCs/>
              </w:rPr>
              <w:t>Ю.И. Соостер</w:t>
            </w:r>
            <w:r>
              <w:t xml:space="preserve">). Акционизм группы </w:t>
            </w:r>
            <w:r>
              <w:rPr>
                <w:i/>
                <w:iCs/>
              </w:rPr>
              <w:t>«Коллективные действия»</w:t>
            </w:r>
            <w:r>
              <w:t xml:space="preserve">. Концептуалистские художественные </w:t>
            </w:r>
            <w:r>
              <w:lastRenderedPageBreak/>
              <w:t xml:space="preserve">группы: </w:t>
            </w:r>
            <w:r>
              <w:rPr>
                <w:i/>
                <w:iCs/>
              </w:rPr>
              <w:t>«Мухоморы»</w:t>
            </w:r>
            <w:r>
              <w:t xml:space="preserve">, </w:t>
            </w:r>
            <w:r>
              <w:rPr>
                <w:i/>
                <w:iCs/>
              </w:rPr>
              <w:t>«Митьки»</w:t>
            </w:r>
            <w:r>
              <w:t xml:space="preserve">, </w:t>
            </w:r>
            <w:r>
              <w:rPr>
                <w:i/>
                <w:iCs/>
              </w:rPr>
              <w:t>«Инспекция медицинская герменевтика»</w:t>
            </w:r>
            <w:r>
              <w:t>. Инсталляция как способ создания произведения искусства (</w:t>
            </w:r>
            <w:r>
              <w:rPr>
                <w:i/>
                <w:iCs/>
              </w:rPr>
              <w:t>И.И. Кабаков</w:t>
            </w:r>
            <w:r>
              <w:t xml:space="preserve">, </w:t>
            </w:r>
            <w:r>
              <w:rPr>
                <w:i/>
                <w:iCs/>
              </w:rPr>
              <w:t>Д.А. Пригов</w:t>
            </w:r>
            <w:r>
              <w:t xml:space="preserve">, </w:t>
            </w:r>
            <w:r>
              <w:rPr>
                <w:i/>
                <w:iCs/>
              </w:rPr>
              <w:t>И.Г. Макаревич</w:t>
            </w:r>
            <w:r>
              <w:t xml:space="preserve">). Вторая волна художественной эмиграции. Творчество художников русской эмиграции: </w:t>
            </w:r>
            <w:r>
              <w:rPr>
                <w:i/>
                <w:iCs/>
              </w:rPr>
              <w:t>Э.М. Неизвестный</w:t>
            </w:r>
            <w:r>
              <w:t xml:space="preserve">, </w:t>
            </w:r>
            <w:r>
              <w:rPr>
                <w:i/>
                <w:iCs/>
              </w:rPr>
              <w:t>М.М. Шемякин</w:t>
            </w:r>
            <w:r>
              <w:t xml:space="preserve">, </w:t>
            </w:r>
            <w:r>
              <w:rPr>
                <w:i/>
                <w:iCs/>
              </w:rPr>
              <w:t>О.Я. Рабин</w:t>
            </w:r>
            <w:r>
              <w:t xml:space="preserve">, </w:t>
            </w:r>
            <w:r>
              <w:rPr>
                <w:i/>
                <w:iCs/>
              </w:rPr>
              <w:t>О.Н. Целков</w:t>
            </w:r>
            <w:r>
              <w:t xml:space="preserve">). Соц-арт и перформанс в художественных проектах </w:t>
            </w:r>
            <w:r>
              <w:rPr>
                <w:i/>
                <w:iCs/>
              </w:rPr>
              <w:t>В.А. Комара</w:t>
            </w:r>
            <w:r>
              <w:t xml:space="preserve"> и </w:t>
            </w:r>
            <w:r>
              <w:rPr>
                <w:i/>
                <w:iCs/>
              </w:rPr>
              <w:t>А.Д. Меламида</w:t>
            </w:r>
            <w:r>
              <w:t xml:space="preserve">, </w:t>
            </w:r>
            <w:r>
              <w:rPr>
                <w:i/>
                <w:iCs/>
              </w:rPr>
              <w:t>группы «Гнездо»</w:t>
            </w:r>
            <w:r>
              <w:t>.</w:t>
            </w:r>
          </w:p>
          <w:p w:rsidR="004C74BF" w:rsidRDefault="004C74BF">
            <w:pPr>
              <w:numPr>
                <w:ilvl w:val="1"/>
                <w:numId w:val="12"/>
              </w:numPr>
              <w:autoSpaceDE w:val="0"/>
              <w:spacing w:line="200" w:lineRule="atLeast"/>
              <w:ind w:left="0" w:firstLine="567"/>
              <w:jc w:val="both"/>
            </w:pPr>
            <w:r>
              <w:rPr>
                <w:rFonts w:eastAsia="Times-Roman"/>
              </w:rPr>
              <w:t xml:space="preserve">Скульптура середины 1950 — 1980-х годов. Скульптурные группы и памятники </w:t>
            </w:r>
            <w:r>
              <w:rPr>
                <w:rFonts w:eastAsia="Times-Roman"/>
                <w:i/>
                <w:iCs/>
              </w:rPr>
              <w:t>Л.Е. Кербеля</w:t>
            </w:r>
            <w:r>
              <w:rPr>
                <w:rFonts w:eastAsia="Times-Roman"/>
              </w:rPr>
              <w:t xml:space="preserve">, </w:t>
            </w:r>
            <w:r>
              <w:rPr>
                <w:rFonts w:eastAsia="Times-Roman"/>
                <w:i/>
                <w:iCs/>
              </w:rPr>
              <w:t>Н.В. Томского</w:t>
            </w:r>
            <w:r>
              <w:rPr>
                <w:rFonts w:eastAsia="Times-Roman"/>
              </w:rPr>
              <w:t xml:space="preserve">, </w:t>
            </w:r>
            <w:r>
              <w:rPr>
                <w:rFonts w:eastAsia="Times-Roman"/>
                <w:i/>
                <w:iCs/>
              </w:rPr>
              <w:t>А.П. Кибальникова</w:t>
            </w:r>
            <w:r>
              <w:rPr>
                <w:rFonts w:eastAsia="Times-Roman"/>
              </w:rPr>
              <w:t xml:space="preserve">, </w:t>
            </w:r>
            <w:r>
              <w:rPr>
                <w:rFonts w:eastAsia="Times-Roman"/>
                <w:i/>
                <w:iCs/>
              </w:rPr>
              <w:t>М.К. Аникушина</w:t>
            </w:r>
            <w:r>
              <w:rPr>
                <w:rFonts w:eastAsia="Times-Roman"/>
              </w:rPr>
              <w:t xml:space="preserve">, </w:t>
            </w:r>
            <w:r>
              <w:rPr>
                <w:rFonts w:eastAsia="Times-Roman"/>
                <w:i/>
                <w:iCs/>
              </w:rPr>
              <w:t>Г.В. Нероды</w:t>
            </w:r>
            <w:r>
              <w:rPr>
                <w:rFonts w:eastAsia="Times-Roman"/>
              </w:rPr>
              <w:t xml:space="preserve">, </w:t>
            </w:r>
            <w:r>
              <w:rPr>
                <w:rFonts w:eastAsia="Times-Roman"/>
                <w:i/>
                <w:iCs/>
              </w:rPr>
              <w:t>В.Б. Пинчука</w:t>
            </w:r>
            <w:r>
              <w:rPr>
                <w:rFonts w:eastAsia="Times-Roman"/>
              </w:rPr>
              <w:t xml:space="preserve">, </w:t>
            </w:r>
            <w:r>
              <w:rPr>
                <w:rFonts w:eastAsia="Times-Roman"/>
                <w:i/>
                <w:iCs/>
              </w:rPr>
              <w:t>З.И. Азгура</w:t>
            </w:r>
            <w:r>
              <w:rPr>
                <w:rFonts w:eastAsia="Times-Roman"/>
              </w:rPr>
              <w:t xml:space="preserve">, </w:t>
            </w:r>
            <w:r>
              <w:rPr>
                <w:rFonts w:eastAsia="Times-Roman"/>
                <w:i/>
                <w:iCs/>
              </w:rPr>
              <w:t>И.М. Рукавишникова</w:t>
            </w:r>
            <w:r>
              <w:rPr>
                <w:rFonts w:eastAsia="Times-Roman"/>
              </w:rPr>
              <w:t xml:space="preserve">, </w:t>
            </w:r>
            <w:r>
              <w:rPr>
                <w:rFonts w:eastAsia="Times-Roman"/>
                <w:i/>
                <w:iCs/>
              </w:rPr>
              <w:t>В.М. Клыкова</w:t>
            </w:r>
            <w:r>
              <w:rPr>
                <w:rFonts w:eastAsia="Times-Roman"/>
              </w:rPr>
              <w:t xml:space="preserve">, </w:t>
            </w:r>
            <w:r>
              <w:rPr>
                <w:rFonts w:eastAsia="Times-Roman"/>
                <w:i/>
                <w:iCs/>
              </w:rPr>
              <w:t>В.Е. Цигаля</w:t>
            </w:r>
            <w:r>
              <w:rPr>
                <w:rFonts w:eastAsia="Times-Roman"/>
              </w:rPr>
              <w:t xml:space="preserve">. Монументы </w:t>
            </w:r>
            <w:r>
              <w:rPr>
                <w:rFonts w:eastAsia="Times-Roman"/>
                <w:i/>
                <w:iCs/>
              </w:rPr>
              <w:t>О.К. Комова</w:t>
            </w:r>
            <w:r>
              <w:rPr>
                <w:rFonts w:eastAsia="Times-Roman"/>
              </w:rPr>
              <w:t xml:space="preserve">, </w:t>
            </w:r>
            <w:r>
              <w:rPr>
                <w:rFonts w:eastAsia="Times-Roman"/>
                <w:i/>
                <w:iCs/>
              </w:rPr>
              <w:t>М.Ф. Думаняна</w:t>
            </w:r>
            <w:r>
              <w:rPr>
                <w:rFonts w:eastAsia="Times-Roman"/>
              </w:rPr>
              <w:t xml:space="preserve">, </w:t>
            </w:r>
            <w:r>
              <w:rPr>
                <w:rFonts w:eastAsia="Times-Roman"/>
                <w:i/>
                <w:iCs/>
              </w:rPr>
              <w:t>Ю.Г. Орехова</w:t>
            </w:r>
            <w:r>
              <w:rPr>
                <w:rFonts w:eastAsia="Times-Roman"/>
              </w:rPr>
              <w:t xml:space="preserve">, </w:t>
            </w:r>
            <w:r>
              <w:rPr>
                <w:rFonts w:eastAsia="Times-Roman"/>
                <w:i/>
                <w:iCs/>
              </w:rPr>
              <w:t>А.Н. Бурганова</w:t>
            </w:r>
            <w:r>
              <w:rPr>
                <w:rFonts w:eastAsia="Times-Roman"/>
              </w:rPr>
              <w:t xml:space="preserve">. Пластические символы в скульптуре </w:t>
            </w:r>
            <w:r>
              <w:rPr>
                <w:rFonts w:eastAsia="Times-Roman"/>
                <w:i/>
                <w:iCs/>
              </w:rPr>
              <w:t>В.А. Сидура</w:t>
            </w:r>
            <w:r>
              <w:rPr>
                <w:rFonts w:eastAsia="Times-Roman"/>
              </w:rPr>
              <w:t xml:space="preserve">. Авангардные тенденции в скультуре 1960 — 1980-х годов: </w:t>
            </w:r>
            <w:r>
              <w:rPr>
                <w:rFonts w:eastAsia="Times-Roman"/>
                <w:i/>
                <w:iCs/>
              </w:rPr>
              <w:t>Э.М. Неизвестный</w:t>
            </w:r>
            <w:r>
              <w:rPr>
                <w:rFonts w:eastAsia="Times-Roman"/>
              </w:rPr>
              <w:t xml:space="preserve">, </w:t>
            </w:r>
            <w:r>
              <w:rPr>
                <w:rFonts w:eastAsia="Times-Roman"/>
                <w:i/>
                <w:iCs/>
              </w:rPr>
              <w:t>Л.Л. Берлин</w:t>
            </w:r>
            <w:r>
              <w:rPr>
                <w:rFonts w:eastAsia="Times-Roman"/>
              </w:rPr>
              <w:t xml:space="preserve">. Лирические монументы </w:t>
            </w:r>
            <w:r>
              <w:rPr>
                <w:rFonts w:eastAsia="Times-Roman"/>
                <w:i/>
                <w:iCs/>
              </w:rPr>
              <w:t>Д.Ю. Митлянского</w:t>
            </w:r>
            <w:r>
              <w:rPr>
                <w:rFonts w:eastAsia="Times-Roman"/>
              </w:rPr>
              <w:t xml:space="preserve">. Полихромная скульптура </w:t>
            </w:r>
            <w:r>
              <w:rPr>
                <w:rFonts w:eastAsia="Times-Roman"/>
                <w:i/>
                <w:iCs/>
              </w:rPr>
              <w:t>А.Г. Пологовой</w:t>
            </w:r>
            <w:r>
              <w:rPr>
                <w:rFonts w:eastAsia="Times-Roman"/>
              </w:rPr>
              <w:t>. Военные мемориалы и ландшафтная скульптура («Дорога жизни» на Финском заливе, Московский парк Победы в Ленинграде, «Брестская крепость-герой», «Хатынь», «Малая земля» и т.д.).</w:t>
            </w: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autoSpaceDE w:val="0"/>
              <w:spacing w:line="200" w:lineRule="atLeast"/>
              <w:jc w:val="both"/>
            </w:pPr>
          </w:p>
          <w:p w:rsidR="004C74BF" w:rsidRDefault="004C74BF">
            <w:pPr>
              <w:autoSpaceDE w:val="0"/>
              <w:spacing w:line="200" w:lineRule="atLeast"/>
              <w:ind w:firstLine="567"/>
              <w:jc w:val="both"/>
            </w:pPr>
            <w:r>
              <w:rPr>
                <w:rFonts w:eastAsia="Times-Roman"/>
                <w:b/>
                <w:bCs/>
              </w:rPr>
              <w:t>9.1.</w:t>
            </w:r>
            <w:r>
              <w:rPr>
                <w:rFonts w:eastAsia="Times-Roman"/>
              </w:rPr>
              <w:t xml:space="preserve"> Постановление 1955 года «Об устранении излишеств..» и отход от репрезентативного архитектурного стиля. Новые социальные и экономические условия архитектурного творчества, преобладание темы и технологии над художественным образом. Проблема создания новых форм: использование опыта конструктивизма, влияние архитектуры функционализма и современных западных тенденций. Продолжение традиций авангарда — проекты и выступления </w:t>
            </w:r>
            <w:r>
              <w:rPr>
                <w:rFonts w:eastAsia="Times-Roman"/>
                <w:i/>
                <w:iCs/>
              </w:rPr>
              <w:t>К.С. Мельникова</w:t>
            </w:r>
            <w:r>
              <w:rPr>
                <w:rFonts w:eastAsia="Times-Roman"/>
              </w:rPr>
              <w:t xml:space="preserve"> и </w:t>
            </w:r>
            <w:r>
              <w:rPr>
                <w:rFonts w:eastAsia="Times-Roman"/>
                <w:i/>
                <w:iCs/>
              </w:rPr>
              <w:t>И.И. Леонидова</w:t>
            </w:r>
            <w:r>
              <w:rPr>
                <w:rFonts w:eastAsia="Times-Roman"/>
              </w:rPr>
              <w:t xml:space="preserve">. Эксперименты в индивидуальном и типовом строительстве: Дворец пионеров в Москве, район Новые Черемушки. Сооружение общественных, культурных и спортивных центров. Градостроительство: трансформация исторической городской среды, города-спутники, города науки. Формирование новых городских центров на месте исторической застройки: площадь с административным комплексом (Ярославль, Калуга). Новые магистрали и изменение масштаба города (Новый Арбат и Кольцевая автодорога в Москве). Озеленение и проекты создания экологичной городской среды. Ландшафтный город: Зеленоград, Пущино-на-Оке, Академгородок. Работы </w:t>
            </w:r>
            <w:r>
              <w:rPr>
                <w:rFonts w:eastAsia="Times-Roman"/>
                <w:i/>
                <w:iCs/>
              </w:rPr>
              <w:t>М. Посохина</w:t>
            </w:r>
            <w:r>
              <w:rPr>
                <w:rFonts w:eastAsia="Times-Roman"/>
              </w:rPr>
              <w:t xml:space="preserve">, </w:t>
            </w:r>
            <w:r>
              <w:rPr>
                <w:rFonts w:eastAsia="Times-Roman"/>
                <w:i/>
                <w:iCs/>
              </w:rPr>
              <w:t>А. Меерзона</w:t>
            </w:r>
            <w:r>
              <w:rPr>
                <w:rFonts w:eastAsia="Times-Roman"/>
              </w:rPr>
              <w:t xml:space="preserve">, </w:t>
            </w:r>
            <w:r>
              <w:rPr>
                <w:rFonts w:eastAsia="Times-Roman"/>
                <w:i/>
                <w:iCs/>
              </w:rPr>
              <w:lastRenderedPageBreak/>
              <w:t>К. Кубасова</w:t>
            </w:r>
            <w:r>
              <w:rPr>
                <w:rFonts w:eastAsia="Times-Roman"/>
              </w:rPr>
              <w:t xml:space="preserve">, </w:t>
            </w:r>
            <w:r>
              <w:rPr>
                <w:rFonts w:eastAsia="Times-Roman"/>
                <w:i/>
                <w:iCs/>
              </w:rPr>
              <w:t>В. Егерева</w:t>
            </w:r>
            <w:r>
              <w:rPr>
                <w:rFonts w:eastAsia="Times-Roman"/>
              </w:rPr>
              <w:t xml:space="preserve">, </w:t>
            </w:r>
            <w:r>
              <w:rPr>
                <w:rFonts w:eastAsia="Times-Roman"/>
                <w:i/>
                <w:iCs/>
              </w:rPr>
              <w:t>Я. Белопольского</w:t>
            </w:r>
            <w:r>
              <w:rPr>
                <w:rFonts w:eastAsia="Times-Roman"/>
              </w:rPr>
              <w:t xml:space="preserve">, </w:t>
            </w:r>
            <w:r>
              <w:rPr>
                <w:rFonts w:eastAsia="Times-Roman"/>
                <w:i/>
                <w:iCs/>
              </w:rPr>
              <w:t>Ю. Шевердяева</w:t>
            </w:r>
            <w:r>
              <w:rPr>
                <w:rFonts w:eastAsia="Times-Roman"/>
              </w:rPr>
              <w:t xml:space="preserve">, </w:t>
            </w:r>
            <w:r>
              <w:rPr>
                <w:rFonts w:eastAsia="Times-Roman"/>
                <w:i/>
                <w:iCs/>
              </w:rPr>
              <w:t>Ю. Платонова</w:t>
            </w:r>
            <w:r>
              <w:rPr>
                <w:rFonts w:eastAsia="Times-Roman"/>
              </w:rPr>
              <w:t xml:space="preserve">, </w:t>
            </w:r>
            <w:r>
              <w:rPr>
                <w:rFonts w:eastAsia="Times-Roman"/>
                <w:i/>
                <w:iCs/>
              </w:rPr>
              <w:t>Д. Покровского</w:t>
            </w:r>
            <w:r>
              <w:rPr>
                <w:rFonts w:eastAsia="Times-Roman"/>
              </w:rPr>
              <w:t>. Музейные комплексы официального и культурно-исторического характера. Художественный ансамбль музея (Музей космонавтики в Калуге, Музей палеонтологии в Москве). Усиление интереса к исторической среде как памятнику прошлого и объекту туризма.  Массовое жилищное строительство: упрощение архитектурного облика здания, положительный и отрицательный опыт комплексной городской застройки.</w:t>
            </w:r>
          </w:p>
        </w:tc>
      </w:tr>
      <w:tr w:rsidR="004C74BF">
        <w:trPr>
          <w:trHeight w:val="655"/>
        </w:trPr>
        <w:tc>
          <w:tcPr>
            <w:tcW w:w="536" w:type="dxa"/>
            <w:tcBorders>
              <w:top w:val="single" w:sz="8" w:space="0" w:color="000000"/>
              <w:left w:val="single" w:sz="8" w:space="0" w:color="000000"/>
              <w:bottom w:val="single" w:sz="8" w:space="0" w:color="000000"/>
            </w:tcBorders>
            <w:shd w:val="clear" w:color="auto" w:fill="auto"/>
          </w:tcPr>
          <w:p w:rsidR="004C74BF" w:rsidRDefault="004C74BF">
            <w:pPr>
              <w:snapToGrid w:val="0"/>
              <w:rPr>
                <w:b/>
                <w:bCs/>
              </w:rPr>
            </w:pPr>
          </w:p>
        </w:tc>
        <w:tc>
          <w:tcPr>
            <w:tcW w:w="3713" w:type="dxa"/>
            <w:tcBorders>
              <w:top w:val="single" w:sz="8" w:space="0" w:color="000000"/>
              <w:left w:val="single" w:sz="8" w:space="0" w:color="000000"/>
              <w:bottom w:val="single" w:sz="8" w:space="0" w:color="000000"/>
            </w:tcBorders>
            <w:shd w:val="clear" w:color="auto" w:fill="auto"/>
          </w:tcPr>
          <w:p w:rsidR="004C74BF" w:rsidRDefault="004C74BF">
            <w:pPr>
              <w:autoSpaceDE w:val="0"/>
              <w:snapToGrid w:val="0"/>
              <w:rPr>
                <w:b/>
                <w:bCs/>
              </w:rPr>
            </w:pPr>
          </w:p>
        </w:tc>
        <w:tc>
          <w:tcPr>
            <w:tcW w:w="5642" w:type="dxa"/>
            <w:tcBorders>
              <w:top w:val="single" w:sz="8" w:space="0" w:color="000000"/>
              <w:left w:val="single" w:sz="8" w:space="0" w:color="000000"/>
              <w:bottom w:val="single" w:sz="8" w:space="0" w:color="000000"/>
              <w:right w:val="single" w:sz="8" w:space="0" w:color="000000"/>
            </w:tcBorders>
            <w:shd w:val="clear" w:color="auto" w:fill="auto"/>
          </w:tcPr>
          <w:p w:rsidR="004C74BF" w:rsidRDefault="004C74BF">
            <w:pPr>
              <w:autoSpaceDE w:val="0"/>
              <w:snapToGrid w:val="0"/>
              <w:spacing w:line="460" w:lineRule="atLeast"/>
              <w:jc w:val="both"/>
            </w:pPr>
          </w:p>
        </w:tc>
      </w:tr>
    </w:tbl>
    <w:p w:rsidR="004C74BF" w:rsidRDefault="004C74BF"/>
    <w:p w:rsidR="004C74BF" w:rsidRDefault="004C74BF"/>
    <w:p w:rsidR="004C74BF" w:rsidRDefault="004C74BF">
      <w:pPr>
        <w:rPr>
          <w:i/>
        </w:rPr>
      </w:pPr>
      <w:r>
        <w:rPr>
          <w:b/>
        </w:rPr>
        <w:t>4.  Образовательные технологии</w:t>
      </w:r>
    </w:p>
    <w:p w:rsidR="004C74BF" w:rsidRDefault="004C74BF">
      <w:pPr>
        <w:rPr>
          <w:i/>
        </w:rPr>
      </w:pPr>
    </w:p>
    <w:p w:rsidR="004C74BF" w:rsidRDefault="004C74BF">
      <w:pPr>
        <w:rPr>
          <w:b/>
          <w:bCs/>
          <w:iCs/>
        </w:rPr>
      </w:pPr>
    </w:p>
    <w:tbl>
      <w:tblPr>
        <w:tblW w:w="0" w:type="auto"/>
        <w:tblInd w:w="-87" w:type="dxa"/>
        <w:tblLayout w:type="fixed"/>
        <w:tblCellMar>
          <w:left w:w="40" w:type="dxa"/>
          <w:right w:w="40" w:type="dxa"/>
        </w:tblCellMar>
        <w:tblLook w:val="0000" w:firstRow="0" w:lastRow="0" w:firstColumn="0" w:lastColumn="0" w:noHBand="0" w:noVBand="0"/>
      </w:tblPr>
      <w:tblGrid>
        <w:gridCol w:w="532"/>
        <w:gridCol w:w="2005"/>
        <w:gridCol w:w="2288"/>
        <w:gridCol w:w="4584"/>
      </w:tblGrid>
      <w:tr w:rsidR="004C74BF">
        <w:trPr>
          <w:trHeight w:val="23"/>
        </w:trPr>
        <w:tc>
          <w:tcPr>
            <w:tcW w:w="532" w:type="dxa"/>
            <w:tcBorders>
              <w:top w:val="single" w:sz="4" w:space="0" w:color="000000"/>
              <w:left w:val="single" w:sz="4" w:space="0" w:color="000000"/>
              <w:bottom w:val="single" w:sz="4" w:space="0" w:color="000000"/>
            </w:tcBorders>
            <w:shd w:val="clear" w:color="auto" w:fill="auto"/>
            <w:vAlign w:val="center"/>
          </w:tcPr>
          <w:p w:rsidR="004C74BF" w:rsidRDefault="004C74BF">
            <w:pPr>
              <w:rPr>
                <w:b/>
                <w:iCs/>
              </w:rPr>
            </w:pPr>
            <w:r>
              <w:rPr>
                <w:b/>
                <w:bCs/>
                <w:iCs/>
              </w:rPr>
              <w:t>№ п/п</w:t>
            </w:r>
          </w:p>
        </w:tc>
        <w:tc>
          <w:tcPr>
            <w:tcW w:w="2005" w:type="dxa"/>
            <w:tcBorders>
              <w:top w:val="single" w:sz="4" w:space="0" w:color="000000"/>
              <w:left w:val="single" w:sz="4" w:space="0" w:color="000000"/>
              <w:bottom w:val="single" w:sz="4" w:space="0" w:color="000000"/>
            </w:tcBorders>
            <w:shd w:val="clear" w:color="auto" w:fill="auto"/>
            <w:vAlign w:val="center"/>
          </w:tcPr>
          <w:p w:rsidR="004C74BF" w:rsidRDefault="004C74BF">
            <w:pPr>
              <w:rPr>
                <w:b/>
                <w:bCs/>
                <w:iCs/>
              </w:rPr>
            </w:pPr>
            <w:r>
              <w:rPr>
                <w:b/>
                <w:iCs/>
              </w:rPr>
              <w:t>Наименование раздела</w:t>
            </w:r>
          </w:p>
        </w:tc>
        <w:tc>
          <w:tcPr>
            <w:tcW w:w="2288" w:type="dxa"/>
            <w:tcBorders>
              <w:top w:val="single" w:sz="4" w:space="0" w:color="000000"/>
              <w:left w:val="single" w:sz="4" w:space="0" w:color="000000"/>
              <w:bottom w:val="single" w:sz="4" w:space="0" w:color="000000"/>
            </w:tcBorders>
            <w:shd w:val="clear" w:color="auto" w:fill="auto"/>
            <w:vAlign w:val="center"/>
          </w:tcPr>
          <w:p w:rsidR="004C74BF" w:rsidRDefault="004C74BF">
            <w:pPr>
              <w:rPr>
                <w:b/>
                <w:bCs/>
                <w:iCs/>
              </w:rPr>
            </w:pPr>
            <w:r>
              <w:rPr>
                <w:b/>
                <w:bCs/>
                <w:iCs/>
              </w:rPr>
              <w:t>Виды учебных занятий</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b/>
                <w:bCs/>
                <w:iCs/>
              </w:rPr>
              <w:t>Образовательные технологии</w:t>
            </w:r>
          </w:p>
        </w:tc>
      </w:tr>
      <w:tr w:rsidR="004C74BF">
        <w:trPr>
          <w:trHeight w:val="23"/>
        </w:trPr>
        <w:tc>
          <w:tcPr>
            <w:tcW w:w="532" w:type="dxa"/>
            <w:tcBorders>
              <w:top w:val="single" w:sz="4" w:space="0" w:color="000000"/>
              <w:left w:val="single" w:sz="4" w:space="0" w:color="000000"/>
              <w:bottom w:val="single" w:sz="4" w:space="0" w:color="000000"/>
            </w:tcBorders>
            <w:shd w:val="clear" w:color="auto" w:fill="auto"/>
            <w:vAlign w:val="center"/>
          </w:tcPr>
          <w:p w:rsidR="004C74BF" w:rsidRDefault="004C74BF">
            <w:pPr>
              <w:rPr>
                <w:b/>
                <w:bCs/>
                <w:iCs/>
              </w:rPr>
            </w:pPr>
            <w:r>
              <w:rPr>
                <w:b/>
                <w:bCs/>
                <w:iCs/>
              </w:rPr>
              <w:t>1</w:t>
            </w:r>
          </w:p>
        </w:tc>
        <w:tc>
          <w:tcPr>
            <w:tcW w:w="2005" w:type="dxa"/>
            <w:tcBorders>
              <w:top w:val="single" w:sz="4" w:space="0" w:color="000000"/>
              <w:left w:val="single" w:sz="4" w:space="0" w:color="000000"/>
              <w:bottom w:val="single" w:sz="4" w:space="0" w:color="000000"/>
            </w:tcBorders>
            <w:shd w:val="clear" w:color="auto" w:fill="auto"/>
            <w:vAlign w:val="center"/>
          </w:tcPr>
          <w:p w:rsidR="004C74BF" w:rsidRDefault="004C74BF">
            <w:pPr>
              <w:rPr>
                <w:b/>
                <w:bCs/>
                <w:iCs/>
              </w:rPr>
            </w:pPr>
            <w:r>
              <w:rPr>
                <w:b/>
                <w:bCs/>
                <w:iCs/>
              </w:rPr>
              <w:t>2</w:t>
            </w:r>
          </w:p>
        </w:tc>
        <w:tc>
          <w:tcPr>
            <w:tcW w:w="2288" w:type="dxa"/>
            <w:tcBorders>
              <w:top w:val="single" w:sz="4" w:space="0" w:color="000000"/>
              <w:left w:val="single" w:sz="4" w:space="0" w:color="000000"/>
              <w:bottom w:val="single" w:sz="4" w:space="0" w:color="000000"/>
            </w:tcBorders>
            <w:shd w:val="clear" w:color="auto" w:fill="auto"/>
            <w:vAlign w:val="center"/>
          </w:tcPr>
          <w:p w:rsidR="004C74BF" w:rsidRDefault="004C74BF">
            <w:pPr>
              <w:rPr>
                <w:b/>
                <w:bCs/>
                <w:iCs/>
              </w:rPr>
            </w:pPr>
            <w:r>
              <w:rPr>
                <w:b/>
                <w:bCs/>
                <w:iCs/>
              </w:rPr>
              <w:t>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b/>
                <w:bCs/>
                <w:iCs/>
              </w:rPr>
              <w:t>4</w:t>
            </w:r>
          </w:p>
        </w:tc>
      </w:tr>
      <w:tr w:rsidR="004C74BF">
        <w:trPr>
          <w:trHeight w:val="23"/>
        </w:trPr>
        <w:tc>
          <w:tcPr>
            <w:tcW w:w="532" w:type="dxa"/>
            <w:tcBorders>
              <w:top w:val="single" w:sz="4" w:space="0" w:color="000000"/>
              <w:left w:val="single" w:sz="4" w:space="0" w:color="000000"/>
              <w:bottom w:val="single" w:sz="4" w:space="0" w:color="000000"/>
            </w:tcBorders>
            <w:shd w:val="clear" w:color="auto" w:fill="auto"/>
          </w:tcPr>
          <w:p w:rsidR="004C74BF" w:rsidRDefault="004C74BF">
            <w:pPr>
              <w:rPr>
                <w:bCs/>
              </w:rPr>
            </w:pPr>
            <w:r>
              <w:rPr>
                <w:bCs/>
              </w:rPr>
              <w:t>1.</w:t>
            </w:r>
          </w:p>
          <w:p w:rsidR="004C74BF" w:rsidRDefault="004C74BF">
            <w:pPr>
              <w:rPr>
                <w:bCs/>
              </w:rPr>
            </w:pPr>
          </w:p>
          <w:p w:rsidR="004C74BF" w:rsidRDefault="004C74BF">
            <w:pPr>
              <w:rPr>
                <w:bCs/>
              </w:rPr>
            </w:pPr>
          </w:p>
          <w:p w:rsidR="004C74BF" w:rsidRDefault="004C74BF">
            <w:pPr>
              <w:rPr>
                <w:bCs/>
              </w:rPr>
            </w:pPr>
          </w:p>
          <w:p w:rsidR="004C74BF" w:rsidRDefault="004C74BF">
            <w:pPr>
              <w:rPr>
                <w:bCs/>
              </w:rPr>
            </w:pPr>
          </w:p>
          <w:p w:rsidR="004C74BF" w:rsidRDefault="004C74BF">
            <w:pPr>
              <w:rPr>
                <w:bCs/>
              </w:rPr>
            </w:pPr>
          </w:p>
          <w:p w:rsidR="004C74BF" w:rsidRDefault="004C74BF">
            <w:pPr>
              <w:rPr>
                <w:bCs/>
              </w:rPr>
            </w:pPr>
          </w:p>
          <w:p w:rsidR="004C74BF" w:rsidRDefault="004C74BF">
            <w:pPr>
              <w:rPr>
                <w:bCs/>
              </w:rPr>
            </w:pPr>
          </w:p>
          <w:p w:rsidR="004C74BF" w:rsidRDefault="004C74BF">
            <w:pPr>
              <w:rPr>
                <w:bCs/>
              </w:rPr>
            </w:pPr>
          </w:p>
          <w:p w:rsidR="004C74BF" w:rsidRDefault="004C74BF">
            <w:pPr>
              <w:rPr>
                <w:bCs/>
              </w:rPr>
            </w:pPr>
            <w:r>
              <w:rPr>
                <w:bCs/>
              </w:rPr>
              <w:t>2.</w:t>
            </w:r>
          </w:p>
        </w:tc>
        <w:tc>
          <w:tcPr>
            <w:tcW w:w="2005" w:type="dxa"/>
            <w:tcBorders>
              <w:top w:val="single" w:sz="4" w:space="0" w:color="000000"/>
              <w:left w:val="single" w:sz="4" w:space="0" w:color="000000"/>
              <w:bottom w:val="single" w:sz="4" w:space="0" w:color="000000"/>
            </w:tcBorders>
            <w:shd w:val="clear" w:color="auto" w:fill="auto"/>
          </w:tcPr>
          <w:p w:rsidR="004C74BF" w:rsidRDefault="004C74BF">
            <w:r>
              <w:rPr>
                <w:bCs/>
              </w:rPr>
              <w:t>Раздел 1</w:t>
            </w:r>
          </w:p>
          <w:p w:rsidR="004C74BF" w:rsidRDefault="004C74BF">
            <w:pPr>
              <w:spacing w:line="340" w:lineRule="atLeast"/>
            </w:pPr>
            <w:r>
              <w:t>Русское искусство 1900–1917 гг.</w:t>
            </w:r>
          </w:p>
          <w:p w:rsidR="004C74BF" w:rsidRDefault="004C74BF">
            <w:pPr>
              <w:spacing w:line="340" w:lineRule="atLeast"/>
            </w:pPr>
          </w:p>
          <w:p w:rsidR="004C74BF" w:rsidRDefault="004C74BF">
            <w:pPr>
              <w:rPr>
                <w:bCs/>
              </w:rPr>
            </w:pPr>
          </w:p>
          <w:p w:rsidR="004C74BF" w:rsidRDefault="004C74BF">
            <w:pPr>
              <w:rPr>
                <w:bCs/>
              </w:rPr>
            </w:pPr>
          </w:p>
          <w:p w:rsidR="004C74BF" w:rsidRDefault="004C74BF">
            <w:pPr>
              <w:rPr>
                <w:bCs/>
              </w:rPr>
            </w:pPr>
          </w:p>
          <w:p w:rsidR="004C74BF" w:rsidRDefault="004C74BF">
            <w:pPr>
              <w:rPr>
                <w:bCs/>
              </w:rPr>
            </w:pPr>
          </w:p>
          <w:p w:rsidR="004C74BF" w:rsidRDefault="004C74BF">
            <w:r>
              <w:rPr>
                <w:bCs/>
              </w:rPr>
              <w:t>Раздел 2</w:t>
            </w:r>
          </w:p>
          <w:p w:rsidR="004C74BF" w:rsidRDefault="004C74BF">
            <w:pPr>
              <w:snapToGrid w:val="0"/>
              <w:spacing w:line="340" w:lineRule="atLeast"/>
            </w:pPr>
            <w:r>
              <w:t>Русское искусство 1917–1991 гг.</w:t>
            </w:r>
          </w:p>
        </w:tc>
        <w:tc>
          <w:tcPr>
            <w:tcW w:w="2288" w:type="dxa"/>
            <w:tcBorders>
              <w:top w:val="single" w:sz="4" w:space="0" w:color="000000"/>
              <w:left w:val="single" w:sz="4" w:space="0" w:color="000000"/>
              <w:bottom w:val="single" w:sz="4" w:space="0" w:color="000000"/>
            </w:tcBorders>
            <w:shd w:val="clear" w:color="auto" w:fill="auto"/>
          </w:tcPr>
          <w:p w:rsidR="004C74BF" w:rsidRDefault="004C74BF">
            <w:pPr>
              <w:spacing w:line="340" w:lineRule="atLeast"/>
            </w:pPr>
            <w:r>
              <w:t xml:space="preserve">Лекция </w:t>
            </w:r>
          </w:p>
          <w:p w:rsidR="004C74BF" w:rsidRDefault="004C74BF">
            <w:pPr>
              <w:spacing w:line="340" w:lineRule="atLeast"/>
            </w:pPr>
            <w:r>
              <w:t>Семинарское занятие</w:t>
            </w:r>
          </w:p>
          <w:p w:rsidR="004C74BF" w:rsidRDefault="004C74BF">
            <w:pPr>
              <w:spacing w:line="340" w:lineRule="atLeast"/>
              <w:rPr>
                <w:i/>
              </w:rPr>
            </w:pPr>
            <w:r>
              <w:t>Выездное занятие Самостоятельная работа</w:t>
            </w:r>
            <w:r>
              <w:rPr>
                <w:i/>
              </w:rPr>
              <w:t xml:space="preserve"> </w:t>
            </w:r>
          </w:p>
          <w:p w:rsidR="004C74BF" w:rsidRDefault="004C74BF">
            <w:pPr>
              <w:spacing w:line="340" w:lineRule="atLeast"/>
              <w:rPr>
                <w:i/>
              </w:rPr>
            </w:pPr>
          </w:p>
          <w:p w:rsidR="004C74BF" w:rsidRDefault="004C74BF">
            <w:pPr>
              <w:spacing w:line="340" w:lineRule="atLeast"/>
              <w:rPr>
                <w:i/>
              </w:rPr>
            </w:pPr>
          </w:p>
          <w:p w:rsidR="004C74BF" w:rsidRDefault="004C74BF">
            <w:pPr>
              <w:spacing w:line="340" w:lineRule="atLeast"/>
            </w:pPr>
            <w:r>
              <w:t xml:space="preserve">Лекция </w:t>
            </w:r>
          </w:p>
          <w:p w:rsidR="004C74BF" w:rsidRDefault="004C74BF">
            <w:pPr>
              <w:spacing w:line="340" w:lineRule="atLeast"/>
            </w:pPr>
            <w:r>
              <w:t>Семинарское занятие</w:t>
            </w:r>
          </w:p>
          <w:p w:rsidR="004C74BF" w:rsidRDefault="004C74BF">
            <w:pPr>
              <w:spacing w:line="340" w:lineRule="atLeast"/>
            </w:pPr>
            <w:r>
              <w:t>Выездное занятие Самостоятельная работа</w:t>
            </w:r>
          </w:p>
        </w:tc>
        <w:tc>
          <w:tcPr>
            <w:tcW w:w="4584"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r>
              <w:t>Вводная лекция с использованием видеоматериалов</w:t>
            </w:r>
          </w:p>
          <w:p w:rsidR="004C74BF" w:rsidRDefault="004C74BF">
            <w:r>
              <w:t xml:space="preserve">Обзорная лекция в форме экскурсии (музейная экспозиция, музейный фонд) </w:t>
            </w:r>
          </w:p>
          <w:p w:rsidR="004C74BF" w:rsidRDefault="004C74BF">
            <w:r>
              <w:t>Развернутая беседа с обсуждением доклада</w:t>
            </w:r>
          </w:p>
          <w:p w:rsidR="004C74BF" w:rsidRDefault="004C74BF">
            <w:pPr>
              <w:rPr>
                <w:i/>
              </w:rPr>
            </w:pPr>
            <w:r>
              <w:t>Консультирование и проверка домашних заданий посредством электронной почты</w:t>
            </w:r>
            <w:r>
              <w:rPr>
                <w:i/>
              </w:rPr>
              <w:t xml:space="preserve"> </w:t>
            </w:r>
          </w:p>
          <w:p w:rsidR="004C74BF" w:rsidRDefault="004C74BF">
            <w:pPr>
              <w:rPr>
                <w:i/>
              </w:rPr>
            </w:pPr>
          </w:p>
          <w:p w:rsidR="004C74BF" w:rsidRDefault="004C74BF">
            <w:r>
              <w:t>Лекция с использованием видеоматериалов</w:t>
            </w:r>
          </w:p>
          <w:p w:rsidR="004C74BF" w:rsidRDefault="004C74BF">
            <w:r>
              <w:t xml:space="preserve">Обзорная лекция в форме экскурсии (музейная экспозиция, музейный фонд) </w:t>
            </w:r>
          </w:p>
          <w:p w:rsidR="004C74BF" w:rsidRDefault="004C74BF">
            <w:r>
              <w:t>Развернутая беседа с обсуждением доклада</w:t>
            </w:r>
          </w:p>
          <w:p w:rsidR="004C74BF" w:rsidRDefault="004C74BF">
            <w:r>
              <w:t>Консультирование и проверка домашних заданий посредством электронной почты</w:t>
            </w:r>
          </w:p>
        </w:tc>
      </w:tr>
    </w:tbl>
    <w:p w:rsidR="004C74BF" w:rsidRDefault="004C74BF"/>
    <w:p w:rsidR="004C74BF" w:rsidRDefault="004C74BF">
      <w:pPr>
        <w:pageBreakBefore/>
      </w:pPr>
      <w:r>
        <w:rPr>
          <w:b/>
        </w:rPr>
        <w:lastRenderedPageBreak/>
        <w:t>5.  Оценка планируемых результатов обучения</w:t>
      </w:r>
    </w:p>
    <w:p w:rsidR="004C74BF" w:rsidRDefault="004C74BF">
      <w:pPr>
        <w:rPr>
          <w:i/>
        </w:rPr>
      </w:pPr>
      <w:r>
        <w:t>5.1. Система оценивания</w:t>
      </w:r>
    </w:p>
    <w:p w:rsidR="004C74BF" w:rsidRDefault="004C74BF">
      <w:r>
        <w:rPr>
          <w:i/>
        </w:rPr>
        <w:t xml:space="preserve"> </w:t>
      </w:r>
    </w:p>
    <w:p w:rsidR="004C74BF" w:rsidRDefault="004C74BF"/>
    <w:tbl>
      <w:tblPr>
        <w:tblW w:w="0" w:type="auto"/>
        <w:tblInd w:w="40" w:type="dxa"/>
        <w:tblLayout w:type="fixed"/>
        <w:tblCellMar>
          <w:left w:w="40" w:type="dxa"/>
          <w:right w:w="40" w:type="dxa"/>
        </w:tblCellMar>
        <w:tblLook w:val="0000" w:firstRow="0" w:lastRow="0" w:firstColumn="0" w:lastColumn="0" w:noHBand="0" w:noVBand="0"/>
      </w:tblPr>
      <w:tblGrid>
        <w:gridCol w:w="4065"/>
        <w:gridCol w:w="1529"/>
        <w:gridCol w:w="1474"/>
      </w:tblGrid>
      <w:tr w:rsidR="004C74BF">
        <w:tc>
          <w:tcPr>
            <w:tcW w:w="4065" w:type="dxa"/>
            <w:vMerge w:val="restart"/>
            <w:tcBorders>
              <w:top w:val="double" w:sz="1" w:space="0" w:color="000000"/>
              <w:left w:val="double" w:sz="1" w:space="0" w:color="000000"/>
              <w:bottom w:val="single" w:sz="4" w:space="0" w:color="000000"/>
            </w:tcBorders>
            <w:shd w:val="clear" w:color="auto" w:fill="auto"/>
          </w:tcPr>
          <w:p w:rsidR="004C74BF" w:rsidRDefault="004C74BF">
            <w:pPr>
              <w:rPr>
                <w:b/>
                <w:iCs/>
              </w:rPr>
            </w:pPr>
            <w:r>
              <w:rPr>
                <w:b/>
                <w:iCs/>
              </w:rPr>
              <w:t>Форма контроля</w:t>
            </w:r>
          </w:p>
        </w:tc>
        <w:tc>
          <w:tcPr>
            <w:tcW w:w="3003" w:type="dxa"/>
            <w:gridSpan w:val="2"/>
            <w:tcBorders>
              <w:top w:val="double" w:sz="1" w:space="0" w:color="000000"/>
              <w:left w:val="single" w:sz="4" w:space="0" w:color="000000"/>
              <w:bottom w:val="single" w:sz="4" w:space="0" w:color="000000"/>
              <w:right w:val="double" w:sz="1" w:space="0" w:color="000000"/>
            </w:tcBorders>
            <w:shd w:val="clear" w:color="auto" w:fill="auto"/>
          </w:tcPr>
          <w:p w:rsidR="004C74BF" w:rsidRDefault="004C74BF">
            <w:r>
              <w:rPr>
                <w:b/>
                <w:iCs/>
              </w:rPr>
              <w:t>Макс. количество баллов</w:t>
            </w:r>
          </w:p>
        </w:tc>
      </w:tr>
      <w:tr w:rsidR="004C74BF">
        <w:trPr>
          <w:trHeight w:val="286"/>
        </w:trPr>
        <w:tc>
          <w:tcPr>
            <w:tcW w:w="4065" w:type="dxa"/>
            <w:vMerge/>
            <w:tcBorders>
              <w:top w:val="single" w:sz="4" w:space="0" w:color="000000"/>
              <w:left w:val="double" w:sz="1" w:space="0" w:color="000000"/>
              <w:bottom w:val="single" w:sz="4" w:space="0" w:color="000000"/>
            </w:tcBorders>
            <w:shd w:val="clear" w:color="auto" w:fill="auto"/>
          </w:tcPr>
          <w:p w:rsidR="004C74BF" w:rsidRDefault="004C74BF">
            <w:pPr>
              <w:snapToGrid w:val="0"/>
              <w:rPr>
                <w:b/>
                <w:bCs/>
                <w:iCs/>
              </w:rPr>
            </w:pPr>
          </w:p>
        </w:tc>
        <w:tc>
          <w:tcPr>
            <w:tcW w:w="1529" w:type="dxa"/>
            <w:tcBorders>
              <w:top w:val="single" w:sz="4" w:space="0" w:color="000000"/>
              <w:left w:val="single" w:sz="4" w:space="0" w:color="000000"/>
              <w:bottom w:val="single" w:sz="4" w:space="0" w:color="000000"/>
            </w:tcBorders>
            <w:shd w:val="clear" w:color="auto" w:fill="auto"/>
          </w:tcPr>
          <w:p w:rsidR="004C74BF" w:rsidRDefault="004C74BF">
            <w:pPr>
              <w:rPr>
                <w:b/>
                <w:iCs/>
              </w:rPr>
            </w:pPr>
            <w:r>
              <w:rPr>
                <w:b/>
                <w:iCs/>
              </w:rPr>
              <w:t>За одну работу</w:t>
            </w:r>
          </w:p>
        </w:tc>
        <w:tc>
          <w:tcPr>
            <w:tcW w:w="1474" w:type="dxa"/>
            <w:tcBorders>
              <w:top w:val="single" w:sz="4" w:space="0" w:color="000000"/>
              <w:left w:val="single" w:sz="4" w:space="0" w:color="000000"/>
              <w:bottom w:val="single" w:sz="4" w:space="0" w:color="000000"/>
              <w:right w:val="double" w:sz="1" w:space="0" w:color="000000"/>
            </w:tcBorders>
            <w:shd w:val="clear" w:color="auto" w:fill="auto"/>
          </w:tcPr>
          <w:p w:rsidR="004C74BF" w:rsidRDefault="004C74BF">
            <w:r>
              <w:rPr>
                <w:b/>
                <w:iCs/>
              </w:rPr>
              <w:t>Всего</w:t>
            </w:r>
          </w:p>
        </w:tc>
      </w:tr>
      <w:tr w:rsidR="004C74BF">
        <w:trPr>
          <w:trHeight w:val="286"/>
        </w:trPr>
        <w:tc>
          <w:tcPr>
            <w:tcW w:w="4065" w:type="dxa"/>
            <w:tcBorders>
              <w:top w:val="single" w:sz="4" w:space="0" w:color="000000"/>
              <w:left w:val="double" w:sz="1" w:space="0" w:color="000000"/>
            </w:tcBorders>
            <w:shd w:val="clear" w:color="auto" w:fill="auto"/>
          </w:tcPr>
          <w:p w:rsidR="004C74BF" w:rsidRDefault="004C74BF">
            <w:pPr>
              <w:rPr>
                <w:bCs/>
                <w:i/>
              </w:rPr>
            </w:pPr>
            <w:r>
              <w:rPr>
                <w:bCs/>
                <w:iCs/>
              </w:rPr>
              <w:t xml:space="preserve">Текущий контроль: </w:t>
            </w:r>
          </w:p>
        </w:tc>
        <w:tc>
          <w:tcPr>
            <w:tcW w:w="1529" w:type="dxa"/>
            <w:tcBorders>
              <w:top w:val="single" w:sz="4" w:space="0" w:color="000000"/>
              <w:left w:val="single" w:sz="4" w:space="0" w:color="000000"/>
            </w:tcBorders>
            <w:shd w:val="clear" w:color="auto" w:fill="auto"/>
          </w:tcPr>
          <w:p w:rsidR="004C74BF" w:rsidRDefault="004C74BF">
            <w:pPr>
              <w:snapToGrid w:val="0"/>
              <w:rPr>
                <w:bCs/>
                <w:i/>
              </w:rPr>
            </w:pPr>
          </w:p>
        </w:tc>
        <w:tc>
          <w:tcPr>
            <w:tcW w:w="1474" w:type="dxa"/>
            <w:tcBorders>
              <w:top w:val="single" w:sz="4" w:space="0" w:color="000000"/>
              <w:left w:val="single" w:sz="4" w:space="0" w:color="000000"/>
              <w:right w:val="double" w:sz="1" w:space="0" w:color="000000"/>
            </w:tcBorders>
            <w:shd w:val="clear" w:color="auto" w:fill="auto"/>
          </w:tcPr>
          <w:p w:rsidR="004C74BF" w:rsidRDefault="004C74BF">
            <w:pPr>
              <w:snapToGrid w:val="0"/>
              <w:rPr>
                <w:bCs/>
                <w:i/>
              </w:rPr>
            </w:pPr>
          </w:p>
        </w:tc>
      </w:tr>
      <w:tr w:rsidR="004C74BF">
        <w:trPr>
          <w:trHeight w:val="286"/>
        </w:trPr>
        <w:tc>
          <w:tcPr>
            <w:tcW w:w="4065" w:type="dxa"/>
            <w:tcBorders>
              <w:left w:val="double" w:sz="1" w:space="0" w:color="000000"/>
            </w:tcBorders>
            <w:shd w:val="clear" w:color="auto" w:fill="auto"/>
          </w:tcPr>
          <w:p w:rsidR="004C74BF" w:rsidRDefault="004C74BF">
            <w:pPr>
              <w:rPr>
                <w:bCs/>
                <w:i/>
              </w:rPr>
            </w:pPr>
            <w:r>
              <w:rPr>
                <w:bCs/>
                <w:i/>
              </w:rPr>
              <w:t xml:space="preserve">  - опрос</w:t>
            </w:r>
          </w:p>
        </w:tc>
        <w:tc>
          <w:tcPr>
            <w:tcW w:w="1529" w:type="dxa"/>
            <w:tcBorders>
              <w:left w:val="single" w:sz="4" w:space="0" w:color="000000"/>
            </w:tcBorders>
            <w:shd w:val="clear" w:color="auto" w:fill="auto"/>
          </w:tcPr>
          <w:p w:rsidR="004C74BF" w:rsidRDefault="004C74BF">
            <w:pPr>
              <w:rPr>
                <w:bCs/>
                <w:i/>
              </w:rPr>
            </w:pPr>
            <w:r>
              <w:rPr>
                <w:bCs/>
                <w:i/>
              </w:rPr>
              <w:t>5 баллов</w:t>
            </w:r>
          </w:p>
        </w:tc>
        <w:tc>
          <w:tcPr>
            <w:tcW w:w="1474" w:type="dxa"/>
            <w:tcBorders>
              <w:left w:val="single" w:sz="4" w:space="0" w:color="000000"/>
              <w:right w:val="double" w:sz="1" w:space="0" w:color="000000"/>
            </w:tcBorders>
            <w:shd w:val="clear" w:color="auto" w:fill="auto"/>
          </w:tcPr>
          <w:p w:rsidR="004C74BF" w:rsidRDefault="004C74BF">
            <w:r>
              <w:rPr>
                <w:bCs/>
                <w:i/>
              </w:rPr>
              <w:t xml:space="preserve">30 баллов </w:t>
            </w:r>
          </w:p>
        </w:tc>
      </w:tr>
      <w:tr w:rsidR="004C74BF">
        <w:trPr>
          <w:trHeight w:val="214"/>
        </w:trPr>
        <w:tc>
          <w:tcPr>
            <w:tcW w:w="4065" w:type="dxa"/>
            <w:tcBorders>
              <w:left w:val="double" w:sz="1" w:space="0" w:color="000000"/>
            </w:tcBorders>
            <w:shd w:val="clear" w:color="auto" w:fill="auto"/>
          </w:tcPr>
          <w:p w:rsidR="004C74BF" w:rsidRDefault="004C74BF">
            <w:pPr>
              <w:rPr>
                <w:bCs/>
                <w:i/>
              </w:rPr>
            </w:pPr>
            <w:r>
              <w:rPr>
                <w:bCs/>
                <w:i/>
              </w:rPr>
              <w:t xml:space="preserve">  - участие в дискуссии на семинаре</w:t>
            </w:r>
          </w:p>
        </w:tc>
        <w:tc>
          <w:tcPr>
            <w:tcW w:w="1529" w:type="dxa"/>
            <w:tcBorders>
              <w:left w:val="single" w:sz="4" w:space="0" w:color="000000"/>
            </w:tcBorders>
            <w:shd w:val="clear" w:color="auto" w:fill="auto"/>
          </w:tcPr>
          <w:p w:rsidR="004C74BF" w:rsidRDefault="004C74BF">
            <w:pPr>
              <w:rPr>
                <w:bCs/>
                <w:i/>
              </w:rPr>
            </w:pPr>
            <w:r>
              <w:rPr>
                <w:bCs/>
                <w:i/>
              </w:rPr>
              <w:t>5 баллов</w:t>
            </w:r>
          </w:p>
        </w:tc>
        <w:tc>
          <w:tcPr>
            <w:tcW w:w="1474" w:type="dxa"/>
            <w:tcBorders>
              <w:left w:val="single" w:sz="4" w:space="0" w:color="000000"/>
              <w:right w:val="double" w:sz="1" w:space="0" w:color="000000"/>
            </w:tcBorders>
            <w:shd w:val="clear" w:color="auto" w:fill="auto"/>
          </w:tcPr>
          <w:p w:rsidR="004C74BF" w:rsidRDefault="004C74BF">
            <w:r>
              <w:rPr>
                <w:bCs/>
                <w:i/>
              </w:rPr>
              <w:t>10 баллов</w:t>
            </w:r>
          </w:p>
        </w:tc>
      </w:tr>
      <w:tr w:rsidR="004C74BF">
        <w:trPr>
          <w:trHeight w:val="286"/>
        </w:trPr>
        <w:tc>
          <w:tcPr>
            <w:tcW w:w="4065" w:type="dxa"/>
            <w:tcBorders>
              <w:left w:val="double" w:sz="1" w:space="0" w:color="000000"/>
            </w:tcBorders>
            <w:shd w:val="clear" w:color="auto" w:fill="auto"/>
          </w:tcPr>
          <w:p w:rsidR="004C74BF" w:rsidRDefault="004C74BF">
            <w:pPr>
              <w:rPr>
                <w:bCs/>
                <w:i/>
              </w:rPr>
            </w:pPr>
            <w:r>
              <w:rPr>
                <w:bCs/>
                <w:i/>
              </w:rPr>
              <w:t xml:space="preserve">  - контрольная работа (темы 1-3)</w:t>
            </w:r>
          </w:p>
        </w:tc>
        <w:tc>
          <w:tcPr>
            <w:tcW w:w="1529" w:type="dxa"/>
            <w:tcBorders>
              <w:left w:val="single" w:sz="4" w:space="0" w:color="000000"/>
            </w:tcBorders>
            <w:shd w:val="clear" w:color="auto" w:fill="auto"/>
          </w:tcPr>
          <w:p w:rsidR="004C74BF" w:rsidRDefault="004C74BF">
            <w:pPr>
              <w:rPr>
                <w:bCs/>
                <w:i/>
              </w:rPr>
            </w:pPr>
            <w:r>
              <w:rPr>
                <w:bCs/>
                <w:i/>
              </w:rPr>
              <w:t>10 баллов</w:t>
            </w:r>
          </w:p>
        </w:tc>
        <w:tc>
          <w:tcPr>
            <w:tcW w:w="1474" w:type="dxa"/>
            <w:tcBorders>
              <w:left w:val="single" w:sz="4" w:space="0" w:color="000000"/>
              <w:right w:val="double" w:sz="1" w:space="0" w:color="000000"/>
            </w:tcBorders>
            <w:shd w:val="clear" w:color="auto" w:fill="auto"/>
          </w:tcPr>
          <w:p w:rsidR="004C74BF" w:rsidRDefault="004C74BF">
            <w:r>
              <w:rPr>
                <w:bCs/>
                <w:i/>
              </w:rPr>
              <w:t>10 баллов</w:t>
            </w:r>
          </w:p>
        </w:tc>
      </w:tr>
      <w:tr w:rsidR="004C74BF">
        <w:trPr>
          <w:trHeight w:val="286"/>
        </w:trPr>
        <w:tc>
          <w:tcPr>
            <w:tcW w:w="4065" w:type="dxa"/>
            <w:tcBorders>
              <w:left w:val="double" w:sz="1" w:space="0" w:color="000000"/>
              <w:bottom w:val="double" w:sz="1" w:space="0" w:color="000000"/>
            </w:tcBorders>
            <w:shd w:val="clear" w:color="auto" w:fill="auto"/>
          </w:tcPr>
          <w:p w:rsidR="004C74BF" w:rsidRDefault="004C74BF">
            <w:pPr>
              <w:rPr>
                <w:bCs/>
                <w:i/>
              </w:rPr>
            </w:pPr>
            <w:r>
              <w:rPr>
                <w:bCs/>
                <w:i/>
              </w:rPr>
              <w:t xml:space="preserve">  - контрольная работа (темы 4-5)</w:t>
            </w:r>
          </w:p>
        </w:tc>
        <w:tc>
          <w:tcPr>
            <w:tcW w:w="1529" w:type="dxa"/>
            <w:tcBorders>
              <w:left w:val="single" w:sz="4" w:space="0" w:color="000000"/>
              <w:bottom w:val="double" w:sz="1" w:space="0" w:color="000000"/>
            </w:tcBorders>
            <w:shd w:val="clear" w:color="auto" w:fill="auto"/>
          </w:tcPr>
          <w:p w:rsidR="004C74BF" w:rsidRDefault="004C74BF">
            <w:pPr>
              <w:rPr>
                <w:bCs/>
                <w:i/>
              </w:rPr>
            </w:pPr>
            <w:r>
              <w:rPr>
                <w:bCs/>
                <w:i/>
              </w:rPr>
              <w:t xml:space="preserve">    10 баллов</w:t>
            </w:r>
          </w:p>
        </w:tc>
        <w:tc>
          <w:tcPr>
            <w:tcW w:w="1474" w:type="dxa"/>
            <w:tcBorders>
              <w:left w:val="single" w:sz="4" w:space="0" w:color="000000"/>
              <w:bottom w:val="double" w:sz="1" w:space="0" w:color="000000"/>
              <w:right w:val="double" w:sz="1" w:space="0" w:color="000000"/>
            </w:tcBorders>
            <w:shd w:val="clear" w:color="auto" w:fill="auto"/>
          </w:tcPr>
          <w:p w:rsidR="004C74BF" w:rsidRDefault="004C74BF">
            <w:r>
              <w:rPr>
                <w:bCs/>
                <w:i/>
              </w:rPr>
              <w:t>10 баллов</w:t>
            </w:r>
          </w:p>
        </w:tc>
      </w:tr>
      <w:tr w:rsidR="004C74BF">
        <w:tc>
          <w:tcPr>
            <w:tcW w:w="4065" w:type="dxa"/>
            <w:tcBorders>
              <w:top w:val="double" w:sz="1" w:space="0" w:color="000000"/>
              <w:left w:val="double" w:sz="1" w:space="0" w:color="000000"/>
              <w:bottom w:val="double" w:sz="1" w:space="0" w:color="000000"/>
            </w:tcBorders>
            <w:shd w:val="clear" w:color="auto" w:fill="auto"/>
          </w:tcPr>
          <w:p w:rsidR="004C74BF" w:rsidRDefault="004C74BF">
            <w:pPr>
              <w:rPr>
                <w:bCs/>
                <w:i/>
              </w:rPr>
            </w:pPr>
            <w:r>
              <w:rPr>
                <w:bCs/>
                <w:iCs/>
              </w:rPr>
              <w:t xml:space="preserve">Промежуточная аттестация </w:t>
            </w:r>
          </w:p>
          <w:p w:rsidR="004C74BF" w:rsidRDefault="00043E73" w:rsidP="00043E73">
            <w:pPr>
              <w:rPr>
                <w:bCs/>
                <w:i/>
              </w:rPr>
            </w:pPr>
            <w:r>
              <w:rPr>
                <w:bCs/>
                <w:i/>
              </w:rPr>
              <w:t>зачёт</w:t>
            </w:r>
            <w:r w:rsidRPr="00043E73">
              <w:rPr>
                <w:bCs/>
                <w:i/>
              </w:rPr>
              <w:t xml:space="preserve"> /экзамен</w:t>
            </w:r>
          </w:p>
        </w:tc>
        <w:tc>
          <w:tcPr>
            <w:tcW w:w="1529" w:type="dxa"/>
            <w:tcBorders>
              <w:top w:val="double" w:sz="1" w:space="0" w:color="000000"/>
              <w:left w:val="single" w:sz="4" w:space="0" w:color="000000"/>
              <w:bottom w:val="double" w:sz="1" w:space="0" w:color="000000"/>
            </w:tcBorders>
            <w:shd w:val="clear" w:color="auto" w:fill="auto"/>
          </w:tcPr>
          <w:p w:rsidR="004C74BF" w:rsidRDefault="004C74BF">
            <w:pPr>
              <w:snapToGrid w:val="0"/>
              <w:rPr>
                <w:bCs/>
                <w:i/>
              </w:rPr>
            </w:pPr>
          </w:p>
        </w:tc>
        <w:tc>
          <w:tcPr>
            <w:tcW w:w="1474" w:type="dxa"/>
            <w:tcBorders>
              <w:top w:val="double" w:sz="1" w:space="0" w:color="000000"/>
              <w:left w:val="single" w:sz="4" w:space="0" w:color="000000"/>
              <w:bottom w:val="double" w:sz="1" w:space="0" w:color="000000"/>
              <w:right w:val="double" w:sz="1" w:space="0" w:color="000000"/>
            </w:tcBorders>
            <w:shd w:val="clear" w:color="auto" w:fill="auto"/>
          </w:tcPr>
          <w:p w:rsidR="004C74BF" w:rsidRDefault="004C74BF">
            <w:r>
              <w:rPr>
                <w:bCs/>
                <w:i/>
              </w:rPr>
              <w:t>40 баллов</w:t>
            </w:r>
          </w:p>
        </w:tc>
      </w:tr>
      <w:tr w:rsidR="004C74BF">
        <w:tc>
          <w:tcPr>
            <w:tcW w:w="4065" w:type="dxa"/>
            <w:tcBorders>
              <w:top w:val="double" w:sz="1" w:space="0" w:color="000000"/>
              <w:left w:val="double" w:sz="1" w:space="0" w:color="000000"/>
              <w:bottom w:val="double" w:sz="1" w:space="0" w:color="000000"/>
            </w:tcBorders>
            <w:shd w:val="clear" w:color="auto" w:fill="auto"/>
          </w:tcPr>
          <w:p w:rsidR="004C74BF" w:rsidRDefault="004C74BF">
            <w:pPr>
              <w:rPr>
                <w:bCs/>
                <w:i/>
              </w:rPr>
            </w:pPr>
            <w:r>
              <w:rPr>
                <w:b/>
                <w:iCs/>
              </w:rPr>
              <w:t>Итого за семестр</w:t>
            </w:r>
            <w:r>
              <w:rPr>
                <w:bCs/>
                <w:i/>
              </w:rPr>
              <w:t xml:space="preserve"> (дисциплину)</w:t>
            </w:r>
          </w:p>
          <w:p w:rsidR="004C74BF" w:rsidRDefault="004C74BF">
            <w:pPr>
              <w:rPr>
                <w:bCs/>
                <w:i/>
              </w:rPr>
            </w:pPr>
          </w:p>
        </w:tc>
        <w:tc>
          <w:tcPr>
            <w:tcW w:w="1529" w:type="dxa"/>
            <w:tcBorders>
              <w:top w:val="double" w:sz="1" w:space="0" w:color="000000"/>
              <w:left w:val="single" w:sz="4" w:space="0" w:color="000000"/>
              <w:bottom w:val="double" w:sz="1" w:space="0" w:color="000000"/>
            </w:tcBorders>
            <w:shd w:val="clear" w:color="auto" w:fill="auto"/>
          </w:tcPr>
          <w:p w:rsidR="004C74BF" w:rsidRDefault="004C74BF">
            <w:pPr>
              <w:snapToGrid w:val="0"/>
              <w:rPr>
                <w:bCs/>
                <w:i/>
              </w:rPr>
            </w:pPr>
          </w:p>
        </w:tc>
        <w:tc>
          <w:tcPr>
            <w:tcW w:w="1474" w:type="dxa"/>
            <w:tcBorders>
              <w:top w:val="double" w:sz="1" w:space="0" w:color="000000"/>
              <w:left w:val="single" w:sz="4" w:space="0" w:color="000000"/>
              <w:bottom w:val="double" w:sz="1" w:space="0" w:color="000000"/>
              <w:right w:val="double" w:sz="1" w:space="0" w:color="000000"/>
            </w:tcBorders>
            <w:shd w:val="clear" w:color="auto" w:fill="auto"/>
          </w:tcPr>
          <w:p w:rsidR="004C74BF" w:rsidRDefault="004C74BF">
            <w:r>
              <w:rPr>
                <w:bCs/>
                <w:i/>
              </w:rPr>
              <w:t xml:space="preserve">100 баллов </w:t>
            </w:r>
          </w:p>
        </w:tc>
      </w:tr>
    </w:tbl>
    <w:p w:rsidR="004C74BF" w:rsidRDefault="004C74BF">
      <w:r>
        <w:t xml:space="preserve"> </w:t>
      </w:r>
    </w:p>
    <w:p w:rsidR="004C74BF" w:rsidRDefault="004C74BF">
      <w:pPr>
        <w:rPr>
          <w:i/>
        </w:rPr>
      </w:pPr>
      <w:r>
        <w:t>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rsidR="004C74BF" w:rsidRDefault="004C74BF">
      <w:pPr>
        <w:rPr>
          <w:i/>
        </w:rPr>
      </w:pPr>
    </w:p>
    <w:tbl>
      <w:tblPr>
        <w:tblW w:w="0" w:type="auto"/>
        <w:tblInd w:w="-85" w:type="dxa"/>
        <w:tblLayout w:type="fixed"/>
        <w:tblLook w:val="0000" w:firstRow="0" w:lastRow="0" w:firstColumn="0" w:lastColumn="0" w:noHBand="0" w:noVBand="0"/>
      </w:tblPr>
      <w:tblGrid>
        <w:gridCol w:w="2271"/>
        <w:gridCol w:w="3663"/>
        <w:gridCol w:w="2082"/>
        <w:gridCol w:w="1724"/>
      </w:tblGrid>
      <w:tr w:rsidR="004C74BF">
        <w:trPr>
          <w:trHeight w:val="233"/>
        </w:trPr>
        <w:tc>
          <w:tcPr>
            <w:tcW w:w="2271" w:type="dxa"/>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100-балльная шкала</w:t>
            </w:r>
          </w:p>
        </w:tc>
        <w:tc>
          <w:tcPr>
            <w:tcW w:w="5745" w:type="dxa"/>
            <w:gridSpan w:val="2"/>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Традиционная шкала</w:t>
            </w: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iCs/>
              </w:rPr>
              <w:t xml:space="preserve">Шкала </w:t>
            </w:r>
            <w:r>
              <w:rPr>
                <w:iCs/>
                <w:lang w:val="en-US"/>
              </w:rPr>
              <w:t>ECTS</w:t>
            </w:r>
          </w:p>
        </w:tc>
      </w:tr>
      <w:tr w:rsidR="004C74BF">
        <w:trPr>
          <w:trHeight w:val="160"/>
        </w:trPr>
        <w:tc>
          <w:tcPr>
            <w:tcW w:w="2271" w:type="dxa"/>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9</w:t>
            </w:r>
            <w:r>
              <w:rPr>
                <w:iCs/>
                <w:lang w:val="en-US"/>
              </w:rPr>
              <w:t>5</w:t>
            </w:r>
            <w:r>
              <w:rPr>
                <w:iCs/>
              </w:rPr>
              <w:t xml:space="preserve"> – 100</w:t>
            </w:r>
          </w:p>
        </w:tc>
        <w:tc>
          <w:tcPr>
            <w:tcW w:w="3663"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отлично</w:t>
            </w:r>
          </w:p>
        </w:tc>
        <w:tc>
          <w:tcPr>
            <w:tcW w:w="2082"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rPr>
            </w:pPr>
          </w:p>
          <w:p w:rsidR="004C74BF" w:rsidRDefault="004C74BF">
            <w:pPr>
              <w:rPr>
                <w:iCs/>
              </w:rPr>
            </w:pPr>
            <w:r>
              <w:rPr>
                <w:iCs/>
              </w:rPr>
              <w:t>зачтено</w:t>
            </w:r>
          </w:p>
          <w:p w:rsidR="004C74BF" w:rsidRDefault="004C74BF">
            <w:pPr>
              <w:rPr>
                <w:iCs/>
              </w:rPr>
            </w:pP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iCs/>
                <w:lang w:val="en-US"/>
              </w:rPr>
              <w:t>A</w:t>
            </w:r>
          </w:p>
        </w:tc>
      </w:tr>
      <w:tr w:rsidR="004C74BF">
        <w:trPr>
          <w:trHeight w:val="254"/>
        </w:trPr>
        <w:tc>
          <w:tcPr>
            <w:tcW w:w="2271" w:type="dxa"/>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83 – 9</w:t>
            </w:r>
            <w:r>
              <w:rPr>
                <w:iCs/>
                <w:lang w:val="en-US"/>
              </w:rPr>
              <w:t>4</w:t>
            </w:r>
          </w:p>
        </w:tc>
        <w:tc>
          <w:tcPr>
            <w:tcW w:w="3663"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rPr>
            </w:pPr>
          </w:p>
        </w:tc>
        <w:tc>
          <w:tcPr>
            <w:tcW w:w="2082"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rPr>
            </w:pP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iCs/>
                <w:lang w:val="en-US"/>
              </w:rPr>
              <w:t>B</w:t>
            </w:r>
          </w:p>
        </w:tc>
      </w:tr>
      <w:tr w:rsidR="004C74BF">
        <w:trPr>
          <w:trHeight w:val="154"/>
        </w:trPr>
        <w:tc>
          <w:tcPr>
            <w:tcW w:w="2271" w:type="dxa"/>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 xml:space="preserve">68 – </w:t>
            </w:r>
            <w:r>
              <w:rPr>
                <w:iCs/>
                <w:lang w:val="en-US"/>
              </w:rPr>
              <w:t>8</w:t>
            </w:r>
            <w:r>
              <w:rPr>
                <w:iCs/>
              </w:rPr>
              <w:t>2</w:t>
            </w:r>
          </w:p>
        </w:tc>
        <w:tc>
          <w:tcPr>
            <w:tcW w:w="3663" w:type="dxa"/>
            <w:tcBorders>
              <w:top w:val="single" w:sz="4" w:space="0" w:color="000000"/>
              <w:left w:val="single" w:sz="4" w:space="0" w:color="000000"/>
              <w:bottom w:val="single" w:sz="4" w:space="0" w:color="000000"/>
            </w:tcBorders>
            <w:shd w:val="clear" w:color="auto" w:fill="auto"/>
            <w:vAlign w:val="center"/>
          </w:tcPr>
          <w:p w:rsidR="004C74BF" w:rsidRDefault="004C74BF">
            <w:pPr>
              <w:rPr>
                <w:iCs/>
                <w:lang w:val="en-US"/>
              </w:rPr>
            </w:pPr>
            <w:r>
              <w:rPr>
                <w:iCs/>
              </w:rPr>
              <w:t>хорошо</w:t>
            </w:r>
          </w:p>
        </w:tc>
        <w:tc>
          <w:tcPr>
            <w:tcW w:w="2082"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lang w:val="en-US"/>
              </w:rPr>
            </w:pP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iCs/>
                <w:lang w:val="en-US"/>
              </w:rPr>
              <w:t>C</w:t>
            </w:r>
          </w:p>
        </w:tc>
      </w:tr>
      <w:tr w:rsidR="004C74BF">
        <w:trPr>
          <w:trHeight w:val="262"/>
        </w:trPr>
        <w:tc>
          <w:tcPr>
            <w:tcW w:w="2271" w:type="dxa"/>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lang w:val="en-US"/>
              </w:rPr>
              <w:t>5</w:t>
            </w:r>
            <w:r>
              <w:rPr>
                <w:iCs/>
              </w:rPr>
              <w:t xml:space="preserve">6 </w:t>
            </w:r>
            <w:r>
              <w:rPr>
                <w:iCs/>
                <w:lang w:val="en-US"/>
              </w:rPr>
              <w:t>–</w:t>
            </w:r>
            <w:r>
              <w:rPr>
                <w:iCs/>
              </w:rPr>
              <w:t xml:space="preserve"> </w:t>
            </w:r>
            <w:r>
              <w:rPr>
                <w:iCs/>
                <w:lang w:val="en-US"/>
              </w:rPr>
              <w:t>6</w:t>
            </w:r>
            <w:r>
              <w:rPr>
                <w:iCs/>
              </w:rPr>
              <w:t>7</w:t>
            </w:r>
          </w:p>
        </w:tc>
        <w:tc>
          <w:tcPr>
            <w:tcW w:w="3663"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pPr>
              <w:rPr>
                <w:iCs/>
                <w:lang w:val="en-US"/>
              </w:rPr>
            </w:pPr>
            <w:r>
              <w:rPr>
                <w:iCs/>
              </w:rPr>
              <w:t>удовлетворительно</w:t>
            </w:r>
          </w:p>
        </w:tc>
        <w:tc>
          <w:tcPr>
            <w:tcW w:w="2082"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lang w:val="en-US"/>
              </w:rPr>
            </w:pP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iCs/>
                <w:lang w:val="en-US"/>
              </w:rPr>
              <w:t>D</w:t>
            </w:r>
          </w:p>
        </w:tc>
      </w:tr>
      <w:tr w:rsidR="004C74BF">
        <w:trPr>
          <w:trHeight w:val="176"/>
        </w:trPr>
        <w:tc>
          <w:tcPr>
            <w:tcW w:w="2271" w:type="dxa"/>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lang w:val="en-US"/>
              </w:rPr>
              <w:t>5</w:t>
            </w:r>
            <w:r>
              <w:rPr>
                <w:iCs/>
              </w:rPr>
              <w:t xml:space="preserve">0 </w:t>
            </w:r>
            <w:r>
              <w:rPr>
                <w:iCs/>
                <w:lang w:val="en-US"/>
              </w:rPr>
              <w:t>–</w:t>
            </w:r>
            <w:r>
              <w:rPr>
                <w:iCs/>
              </w:rPr>
              <w:t xml:space="preserve"> </w:t>
            </w:r>
            <w:r>
              <w:rPr>
                <w:iCs/>
                <w:lang w:val="en-US"/>
              </w:rPr>
              <w:t>5</w:t>
            </w:r>
            <w:r>
              <w:rPr>
                <w:iCs/>
              </w:rPr>
              <w:t>5</w:t>
            </w:r>
          </w:p>
        </w:tc>
        <w:tc>
          <w:tcPr>
            <w:tcW w:w="3663"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rPr>
            </w:pPr>
          </w:p>
        </w:tc>
        <w:tc>
          <w:tcPr>
            <w:tcW w:w="2082"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lang w:val="en-US"/>
              </w:rPr>
            </w:pP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iCs/>
                <w:lang w:val="en-US"/>
              </w:rPr>
              <w:t>E</w:t>
            </w:r>
          </w:p>
        </w:tc>
      </w:tr>
      <w:tr w:rsidR="004C74BF">
        <w:trPr>
          <w:trHeight w:val="270"/>
        </w:trPr>
        <w:tc>
          <w:tcPr>
            <w:tcW w:w="2271" w:type="dxa"/>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20 – 49</w:t>
            </w:r>
          </w:p>
        </w:tc>
        <w:tc>
          <w:tcPr>
            <w:tcW w:w="3663"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неудовлетворительно</w:t>
            </w:r>
          </w:p>
        </w:tc>
        <w:tc>
          <w:tcPr>
            <w:tcW w:w="2082" w:type="dxa"/>
            <w:vMerge w:val="restart"/>
            <w:tcBorders>
              <w:top w:val="single" w:sz="4" w:space="0" w:color="000000"/>
              <w:left w:val="single" w:sz="4" w:space="0" w:color="000000"/>
              <w:bottom w:val="single" w:sz="4" w:space="0" w:color="000000"/>
            </w:tcBorders>
            <w:shd w:val="clear" w:color="auto" w:fill="auto"/>
            <w:vAlign w:val="center"/>
          </w:tcPr>
          <w:p w:rsidR="004C74BF" w:rsidRDefault="004C74BF">
            <w:pPr>
              <w:rPr>
                <w:iCs/>
                <w:lang w:val="en-US"/>
              </w:rPr>
            </w:pPr>
            <w:r>
              <w:rPr>
                <w:iCs/>
              </w:rPr>
              <w:t>не зачтено</w:t>
            </w: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iCs/>
                <w:lang w:val="en-US"/>
              </w:rPr>
              <w:t>FX</w:t>
            </w:r>
          </w:p>
        </w:tc>
      </w:tr>
      <w:tr w:rsidR="004C74BF">
        <w:trPr>
          <w:trHeight w:val="171"/>
        </w:trPr>
        <w:tc>
          <w:tcPr>
            <w:tcW w:w="2271" w:type="dxa"/>
            <w:tcBorders>
              <w:top w:val="single" w:sz="4" w:space="0" w:color="000000"/>
              <w:left w:val="single" w:sz="4" w:space="0" w:color="000000"/>
              <w:bottom w:val="single" w:sz="4" w:space="0" w:color="000000"/>
            </w:tcBorders>
            <w:shd w:val="clear" w:color="auto" w:fill="auto"/>
            <w:vAlign w:val="center"/>
          </w:tcPr>
          <w:p w:rsidR="004C74BF" w:rsidRDefault="004C74BF">
            <w:pPr>
              <w:rPr>
                <w:iCs/>
              </w:rPr>
            </w:pPr>
            <w:r>
              <w:rPr>
                <w:iCs/>
              </w:rPr>
              <w:t>0 – 19</w:t>
            </w:r>
          </w:p>
        </w:tc>
        <w:tc>
          <w:tcPr>
            <w:tcW w:w="3663"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rPr>
            </w:pPr>
          </w:p>
        </w:tc>
        <w:tc>
          <w:tcPr>
            <w:tcW w:w="2082" w:type="dxa"/>
            <w:vMerge/>
            <w:tcBorders>
              <w:top w:val="single" w:sz="4" w:space="0" w:color="000000"/>
              <w:left w:val="single" w:sz="4" w:space="0" w:color="000000"/>
              <w:bottom w:val="single" w:sz="4" w:space="0" w:color="000000"/>
            </w:tcBorders>
            <w:shd w:val="clear" w:color="auto" w:fill="auto"/>
            <w:vAlign w:val="center"/>
          </w:tcPr>
          <w:p w:rsidR="004C74BF" w:rsidRDefault="004C74BF">
            <w:pPr>
              <w:snapToGrid w:val="0"/>
              <w:rPr>
                <w:iCs/>
              </w:rPr>
            </w:pPr>
          </w:p>
        </w:tc>
        <w:tc>
          <w:tcPr>
            <w:tcW w:w="1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74BF" w:rsidRDefault="004C74BF">
            <w:r>
              <w:rPr>
                <w:iCs/>
                <w:lang w:val="en-US"/>
              </w:rPr>
              <w:t>F</w:t>
            </w:r>
          </w:p>
        </w:tc>
      </w:tr>
    </w:tbl>
    <w:p w:rsidR="004C74BF" w:rsidRDefault="004C74BF"/>
    <w:p w:rsidR="004C74BF" w:rsidRDefault="004C74BF">
      <w:pPr>
        <w:pageBreakBefore/>
      </w:pPr>
      <w:r>
        <w:lastRenderedPageBreak/>
        <w:t>5.2. Критерии выставления оценки по дисциплине</w:t>
      </w:r>
    </w:p>
    <w:p w:rsidR="004C74BF" w:rsidRDefault="004C74BF"/>
    <w:tbl>
      <w:tblPr>
        <w:tblW w:w="0" w:type="auto"/>
        <w:tblInd w:w="108" w:type="dxa"/>
        <w:tblLayout w:type="fixed"/>
        <w:tblLook w:val="0000" w:firstRow="0" w:lastRow="0" w:firstColumn="0" w:lastColumn="0" w:noHBand="0" w:noVBand="0"/>
      </w:tblPr>
      <w:tblGrid>
        <w:gridCol w:w="1560"/>
        <w:gridCol w:w="2126"/>
        <w:gridCol w:w="5993"/>
      </w:tblGrid>
      <w:tr w:rsidR="004C74BF">
        <w:trPr>
          <w:tblHeader/>
        </w:trPr>
        <w:tc>
          <w:tcPr>
            <w:tcW w:w="1560"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b/>
                <w:bCs/>
                <w:iCs/>
              </w:rPr>
            </w:pPr>
            <w:r>
              <w:rPr>
                <w:b/>
                <w:bCs/>
                <w:iCs/>
              </w:rPr>
              <w:t>Баллы/ Шкала ECTS</w:t>
            </w:r>
          </w:p>
        </w:tc>
        <w:tc>
          <w:tcPr>
            <w:tcW w:w="2126"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b/>
                <w:bCs/>
                <w:iCs/>
              </w:rPr>
            </w:pPr>
            <w:r>
              <w:rPr>
                <w:b/>
                <w:bCs/>
                <w:iCs/>
              </w:rPr>
              <w:t>Оценка по дисциплине</w:t>
            </w:r>
          </w:p>
          <w:p w:rsidR="004C74BF" w:rsidRDefault="004C74BF">
            <w:pPr>
              <w:suppressAutoHyphens w:val="0"/>
              <w:rPr>
                <w:b/>
                <w:bCs/>
                <w:iCs/>
              </w:rPr>
            </w:pPr>
          </w:p>
        </w:tc>
        <w:tc>
          <w:tcPr>
            <w:tcW w:w="5993"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uppressAutoHyphens w:val="0"/>
            </w:pPr>
            <w:r>
              <w:rPr>
                <w:b/>
                <w:bCs/>
                <w:iCs/>
              </w:rPr>
              <w:t>Критерии оценки результатов обучения по дисциплине</w:t>
            </w:r>
          </w:p>
        </w:tc>
      </w:tr>
      <w:tr w:rsidR="004C74BF">
        <w:tc>
          <w:tcPr>
            <w:tcW w:w="1560"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iCs/>
              </w:rPr>
            </w:pPr>
            <w:r>
              <w:rPr>
                <w:iCs/>
              </w:rPr>
              <w:t>100-83/</w:t>
            </w:r>
          </w:p>
          <w:p w:rsidR="004C74BF" w:rsidRDefault="004C74BF">
            <w:pPr>
              <w:suppressAutoHyphens w:val="0"/>
              <w:rPr>
                <w:iCs/>
              </w:rPr>
            </w:pPr>
            <w:r>
              <w:rPr>
                <w:iCs/>
              </w:rPr>
              <w:t>A, B</w:t>
            </w:r>
          </w:p>
        </w:tc>
        <w:tc>
          <w:tcPr>
            <w:tcW w:w="2126"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iCs/>
              </w:rPr>
            </w:pPr>
            <w:r>
              <w:rPr>
                <w:iCs/>
              </w:rPr>
              <w:t>«отлично»</w:t>
            </w:r>
          </w:p>
        </w:tc>
        <w:tc>
          <w:tcPr>
            <w:tcW w:w="5993"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uppressAutoHyphens w:val="0"/>
              <w:rPr>
                <w:iCs/>
              </w:rPr>
            </w:pPr>
            <w:r>
              <w:rPr>
                <w:iCs/>
              </w:rPr>
              <w:t>Выставляется обучающемуся, если он исчерпывающе (100-95, А) или логически стройно и без фактических ошибок (94-83, В) излагает учебный материал, ориентируется в учебной и профессиональной литературе.</w:t>
            </w:r>
          </w:p>
          <w:p w:rsidR="004C74BF" w:rsidRDefault="004C74BF">
            <w:pPr>
              <w:suppressAutoHyphens w:val="0"/>
              <w:rPr>
                <w:iCs/>
              </w:rPr>
            </w:pPr>
            <w:r>
              <w:rPr>
                <w:iCs/>
              </w:rPr>
              <w:t>Оценка по дисциплине выставляются обучающемуся с учётом результатов текущей и промежуточной аттестации.</w:t>
            </w:r>
          </w:p>
          <w:p w:rsidR="004C74BF" w:rsidRDefault="004C74BF">
            <w:pPr>
              <w:suppressAutoHyphens w:val="0"/>
            </w:pPr>
            <w:r>
              <w:rPr>
                <w:iCs/>
              </w:rPr>
              <w:t>Компетенции, закреплённые за дисциплиной, сформированы на уровне – «высокий».</w:t>
            </w:r>
          </w:p>
        </w:tc>
      </w:tr>
      <w:tr w:rsidR="004C74BF">
        <w:tc>
          <w:tcPr>
            <w:tcW w:w="1560"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iCs/>
              </w:rPr>
            </w:pPr>
            <w:r>
              <w:rPr>
                <w:iCs/>
              </w:rPr>
              <w:t>82-68/</w:t>
            </w:r>
          </w:p>
          <w:p w:rsidR="004C74BF" w:rsidRDefault="004C74BF">
            <w:pPr>
              <w:suppressAutoHyphens w:val="0"/>
              <w:rPr>
                <w:iCs/>
              </w:rPr>
            </w:pPr>
            <w:r>
              <w:rPr>
                <w:iCs/>
              </w:rPr>
              <w:t>C</w:t>
            </w:r>
          </w:p>
        </w:tc>
        <w:tc>
          <w:tcPr>
            <w:tcW w:w="2126"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iCs/>
              </w:rPr>
            </w:pPr>
            <w:r>
              <w:rPr>
                <w:iCs/>
              </w:rPr>
              <w:t>«хорошо»</w:t>
            </w:r>
          </w:p>
          <w:p w:rsidR="004C74BF" w:rsidRDefault="004C74BF">
            <w:pPr>
              <w:suppressAutoHyphens w:val="0"/>
              <w:rPr>
                <w:iCs/>
              </w:rPr>
            </w:pPr>
          </w:p>
        </w:tc>
        <w:tc>
          <w:tcPr>
            <w:tcW w:w="5993"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uppressAutoHyphens w:val="0"/>
              <w:rPr>
                <w:iCs/>
              </w:rPr>
            </w:pPr>
            <w:r>
              <w:rPr>
                <w:iCs/>
              </w:rPr>
              <w:t xml:space="preserve">Выставляется обучающемуся, если он грамотно и по существу отвечает на вопросы в ходе текущей и промежуточной аттестации, не допуская грубых фактических ошибок; ориентируется в основной литературе по темам дисциплины.  </w:t>
            </w:r>
          </w:p>
          <w:p w:rsidR="004C74BF" w:rsidRDefault="004C74BF">
            <w:pPr>
              <w:suppressAutoHyphens w:val="0"/>
              <w:rPr>
                <w:iCs/>
              </w:rPr>
            </w:pPr>
            <w:r>
              <w:rPr>
                <w:iCs/>
              </w:rPr>
              <w:t>Оценка по дисциплине выставляются обучающемуся с учётом результатов текущей и промежуточной аттестации.</w:t>
            </w:r>
          </w:p>
          <w:p w:rsidR="004C74BF" w:rsidRDefault="004C74BF">
            <w:pPr>
              <w:suppressAutoHyphens w:val="0"/>
            </w:pPr>
            <w:r>
              <w:rPr>
                <w:iCs/>
              </w:rPr>
              <w:t>Компетенции, закреплённые за дисциплиной, сформированы на уровне – «хороший».</w:t>
            </w:r>
          </w:p>
        </w:tc>
      </w:tr>
      <w:tr w:rsidR="004C74BF">
        <w:tc>
          <w:tcPr>
            <w:tcW w:w="1560"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iCs/>
              </w:rPr>
            </w:pPr>
            <w:r>
              <w:rPr>
                <w:iCs/>
              </w:rPr>
              <w:t>67-50/</w:t>
            </w:r>
          </w:p>
          <w:p w:rsidR="004C74BF" w:rsidRDefault="004C74BF">
            <w:pPr>
              <w:suppressAutoHyphens w:val="0"/>
              <w:rPr>
                <w:iCs/>
              </w:rPr>
            </w:pPr>
            <w:r>
              <w:rPr>
                <w:iCs/>
              </w:rPr>
              <w:t>D, E</w:t>
            </w:r>
          </w:p>
        </w:tc>
        <w:tc>
          <w:tcPr>
            <w:tcW w:w="2126"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iCs/>
              </w:rPr>
            </w:pPr>
            <w:r>
              <w:rPr>
                <w:iCs/>
              </w:rPr>
              <w:t>«удовлетвори-тельно»</w:t>
            </w:r>
          </w:p>
          <w:p w:rsidR="004C74BF" w:rsidRDefault="004C74BF">
            <w:pPr>
              <w:suppressAutoHyphens w:val="0"/>
              <w:rPr>
                <w:iCs/>
              </w:rPr>
            </w:pPr>
          </w:p>
        </w:tc>
        <w:tc>
          <w:tcPr>
            <w:tcW w:w="5993"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uppressAutoHyphens w:val="0"/>
              <w:rPr>
                <w:iCs/>
              </w:rPr>
            </w:pPr>
            <w:r>
              <w:rPr>
                <w:iCs/>
              </w:rPr>
              <w:t>Выставляется обучающемуся, если он знает на базовом уровне периодизацию и основную фактологию материала дисциплины, может назвать отдельные труды по темам дисциплины и/или имена исследователей.</w:t>
            </w:r>
          </w:p>
          <w:p w:rsidR="004C74BF" w:rsidRDefault="004C74BF">
            <w:pPr>
              <w:suppressAutoHyphens w:val="0"/>
              <w:rPr>
                <w:iCs/>
              </w:rPr>
            </w:pPr>
            <w:r>
              <w:rPr>
                <w:iCs/>
              </w:rPr>
              <w:t>Оценка по дисциплине выставляются обучающемуся с учётом результатов текущей и промежуточной аттестации.</w:t>
            </w:r>
          </w:p>
          <w:p w:rsidR="004C74BF" w:rsidRDefault="004C74BF">
            <w:pPr>
              <w:suppressAutoHyphens w:val="0"/>
            </w:pPr>
            <w:r>
              <w:rPr>
                <w:iCs/>
              </w:rPr>
              <w:t xml:space="preserve">Компетенции, закреплённые за дисциплиной, сформированы на уровне – «достаточный». </w:t>
            </w:r>
          </w:p>
        </w:tc>
      </w:tr>
      <w:tr w:rsidR="004C74BF">
        <w:tc>
          <w:tcPr>
            <w:tcW w:w="1560"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iCs/>
              </w:rPr>
            </w:pPr>
            <w:r>
              <w:rPr>
                <w:iCs/>
              </w:rPr>
              <w:t>49-0/</w:t>
            </w:r>
          </w:p>
          <w:p w:rsidR="004C74BF" w:rsidRDefault="004C74BF">
            <w:pPr>
              <w:suppressAutoHyphens w:val="0"/>
              <w:rPr>
                <w:iCs/>
              </w:rPr>
            </w:pPr>
            <w:r>
              <w:rPr>
                <w:iCs/>
              </w:rPr>
              <w:t>F, FX</w:t>
            </w:r>
          </w:p>
        </w:tc>
        <w:tc>
          <w:tcPr>
            <w:tcW w:w="2126" w:type="dxa"/>
            <w:tcBorders>
              <w:top w:val="single" w:sz="4" w:space="0" w:color="000000"/>
              <w:left w:val="single" w:sz="4" w:space="0" w:color="000000"/>
              <w:bottom w:val="single" w:sz="4" w:space="0" w:color="000000"/>
            </w:tcBorders>
            <w:shd w:val="clear" w:color="auto" w:fill="auto"/>
          </w:tcPr>
          <w:p w:rsidR="004C74BF" w:rsidRDefault="004C74BF">
            <w:pPr>
              <w:suppressAutoHyphens w:val="0"/>
              <w:rPr>
                <w:iCs/>
              </w:rPr>
            </w:pPr>
            <w:r>
              <w:rPr>
                <w:iCs/>
              </w:rPr>
              <w:t>«неудовлетворительно»</w:t>
            </w:r>
          </w:p>
          <w:p w:rsidR="004C74BF" w:rsidRDefault="004C74BF">
            <w:pPr>
              <w:suppressAutoHyphens w:val="0"/>
              <w:rPr>
                <w:iCs/>
              </w:rPr>
            </w:pPr>
          </w:p>
        </w:tc>
        <w:tc>
          <w:tcPr>
            <w:tcW w:w="5993" w:type="dxa"/>
            <w:tcBorders>
              <w:top w:val="single" w:sz="4" w:space="0" w:color="000000"/>
              <w:left w:val="single" w:sz="4" w:space="0" w:color="000000"/>
              <w:bottom w:val="single" w:sz="4" w:space="0" w:color="000000"/>
              <w:right w:val="single" w:sz="4" w:space="0" w:color="000000"/>
            </w:tcBorders>
            <w:shd w:val="clear" w:color="auto" w:fill="auto"/>
          </w:tcPr>
          <w:p w:rsidR="004C74BF" w:rsidRDefault="004C74BF">
            <w:pPr>
              <w:suppressAutoHyphens w:val="0"/>
              <w:rPr>
                <w:iCs/>
              </w:rPr>
            </w:pPr>
            <w:r>
              <w:rPr>
                <w:iCs/>
              </w:rPr>
              <w:t>Выставляется обучающемуся, если он не знает на базовом уровне периодизацию и основную фактологию материала дисциплины, не может назвать ни одного труда по темам дисциплины и/или имени исследователя.</w:t>
            </w:r>
          </w:p>
          <w:p w:rsidR="004C74BF" w:rsidRDefault="004C74BF">
            <w:pPr>
              <w:suppressAutoHyphens w:val="0"/>
              <w:rPr>
                <w:iCs/>
              </w:rPr>
            </w:pPr>
            <w:r>
              <w:rPr>
                <w:iCs/>
              </w:rPr>
              <w:t>Оценка по дисциплине выставляются обучающемуся с учётом результатов текущей и промежуточной аттестации.</w:t>
            </w:r>
          </w:p>
          <w:p w:rsidR="004C74BF" w:rsidRDefault="004C74BF">
            <w:pPr>
              <w:suppressAutoHyphens w:val="0"/>
            </w:pPr>
            <w:r>
              <w:rPr>
                <w:iCs/>
              </w:rPr>
              <w:t xml:space="preserve">Компетенции на уровне «достаточный», закреплённые за дисциплиной, не сформированы. </w:t>
            </w:r>
          </w:p>
        </w:tc>
      </w:tr>
    </w:tbl>
    <w:p w:rsidR="004C74BF" w:rsidRDefault="004C74BF"/>
    <w:p w:rsidR="004C74BF" w:rsidRDefault="004C74BF">
      <w:r>
        <w:t xml:space="preserve">5.3. Оценочные средства </w:t>
      </w:r>
      <w:r>
        <w:rPr>
          <w:iCs/>
        </w:rPr>
        <w:t>(материалы)</w:t>
      </w:r>
      <w:r>
        <w:t xml:space="preserve"> для текущего контроля успеваемости, промежуточной аттестации обучающихся по дисциплине «Русское искусство XX века»</w:t>
      </w:r>
    </w:p>
    <w:p w:rsidR="004C74BF" w:rsidRDefault="004C74BF"/>
    <w:p w:rsidR="004C74BF" w:rsidRDefault="004C74BF">
      <w:pPr>
        <w:spacing w:line="200" w:lineRule="atLeast"/>
        <w:jc w:val="both"/>
      </w:pPr>
      <w:r>
        <w:rPr>
          <w:b/>
          <w:bCs/>
        </w:rPr>
        <w:t>Примерный перечень контрольных вопросов по русскому искусству XX века</w:t>
      </w:r>
      <w:r>
        <w:t xml:space="preserve"> </w:t>
      </w:r>
    </w:p>
    <w:p w:rsidR="004C74BF" w:rsidRDefault="004C74BF">
      <w:pPr>
        <w:spacing w:line="200" w:lineRule="atLeast"/>
        <w:jc w:val="both"/>
      </w:pPr>
      <w:bookmarkStart w:id="1" w:name="_Hlk31393219"/>
      <w:r>
        <w:t>Периодизация русского искусства XX века и причины её обусловленности</w:t>
      </w:r>
    </w:p>
    <w:p w:rsidR="004C74BF" w:rsidRDefault="004C74BF">
      <w:pPr>
        <w:spacing w:line="200" w:lineRule="atLeast"/>
        <w:jc w:val="both"/>
      </w:pPr>
      <w:r>
        <w:lastRenderedPageBreak/>
        <w:t>Чья интерпретация художественного процесса XX века надолго утвердилась в историографии в качестве единственно справедливой?</w:t>
      </w:r>
    </w:p>
    <w:p w:rsidR="004C74BF" w:rsidRDefault="004C74BF">
      <w:pPr>
        <w:spacing w:line="200" w:lineRule="atLeast"/>
        <w:jc w:val="both"/>
      </w:pPr>
      <w:r>
        <w:t>Культурное влияние каких европейских стран повлияло на развитие русского искусства начала XX века?</w:t>
      </w:r>
    </w:p>
    <w:p w:rsidR="004C74BF" w:rsidRDefault="004C74BF">
      <w:pPr>
        <w:spacing w:line="200" w:lineRule="atLeast"/>
        <w:jc w:val="both"/>
      </w:pPr>
      <w:r>
        <w:t xml:space="preserve">В чем проявились особенности русского импрессионизма? </w:t>
      </w:r>
    </w:p>
    <w:p w:rsidR="004C74BF" w:rsidRDefault="004C74BF">
      <w:pPr>
        <w:spacing w:line="200" w:lineRule="atLeast"/>
        <w:jc w:val="both"/>
      </w:pPr>
      <w:r>
        <w:t>В чем выразилась эволюция творческого пути В.А. Серова?</w:t>
      </w:r>
    </w:p>
    <w:p w:rsidR="004C74BF" w:rsidRDefault="004C74BF">
      <w:pPr>
        <w:spacing w:line="200" w:lineRule="atLeast"/>
        <w:jc w:val="both"/>
      </w:pPr>
      <w:r>
        <w:t>Каковы особенности портретных образов В.А. Серова?</w:t>
      </w:r>
    </w:p>
    <w:p w:rsidR="004C74BF" w:rsidRDefault="004C74BF">
      <w:pPr>
        <w:spacing w:line="200" w:lineRule="atLeast"/>
        <w:jc w:val="both"/>
      </w:pPr>
      <w:r>
        <w:t>Какова роль символизма в русской культуре начала XX века?</w:t>
      </w:r>
    </w:p>
    <w:p w:rsidR="004C74BF" w:rsidRDefault="004C74BF">
      <w:pPr>
        <w:spacing w:line="200" w:lineRule="atLeast"/>
        <w:jc w:val="both"/>
      </w:pPr>
      <w:r>
        <w:t>Какие источники повлияли на развитие русского модерна?</w:t>
      </w:r>
    </w:p>
    <w:p w:rsidR="004C74BF" w:rsidRDefault="004C74BF">
      <w:pPr>
        <w:spacing w:line="200" w:lineRule="atLeast"/>
        <w:jc w:val="both"/>
      </w:pPr>
      <w:r>
        <w:t xml:space="preserve">В чем выражались особенности эстетической программы и теоретических взглядов объединения «Мир искусства»? </w:t>
      </w:r>
    </w:p>
    <w:p w:rsidR="004C74BF" w:rsidRDefault="004C74BF">
      <w:pPr>
        <w:spacing w:line="200" w:lineRule="atLeast"/>
        <w:jc w:val="both"/>
      </w:pPr>
      <w:r>
        <w:t>Какие художественные особенности объединения «Союз русских художников»?</w:t>
      </w:r>
    </w:p>
    <w:p w:rsidR="004C74BF" w:rsidRDefault="004C74BF">
      <w:pPr>
        <w:spacing w:line="200" w:lineRule="atLeast"/>
        <w:jc w:val="both"/>
      </w:pPr>
      <w:r>
        <w:t xml:space="preserve">Каково происхождение термина «авангард»?  </w:t>
      </w:r>
    </w:p>
    <w:p w:rsidR="004C74BF" w:rsidRDefault="004C74BF">
      <w:pPr>
        <w:spacing w:line="200" w:lineRule="atLeast"/>
        <w:jc w:val="both"/>
      </w:pPr>
      <w:r>
        <w:t>Назовите национальные истоки русского авангарда</w:t>
      </w:r>
    </w:p>
    <w:p w:rsidR="004C74BF" w:rsidRDefault="004C74BF">
      <w:pPr>
        <w:spacing w:line="200" w:lineRule="atLeast"/>
        <w:jc w:val="both"/>
      </w:pPr>
      <w:r>
        <w:t>Перечислите основные объединения и направления русского авангарда</w:t>
      </w:r>
    </w:p>
    <w:p w:rsidR="004C74BF" w:rsidRDefault="004C74BF">
      <w:pPr>
        <w:spacing w:line="200" w:lineRule="atLeast"/>
        <w:jc w:val="both"/>
      </w:pPr>
      <w:r>
        <w:t xml:space="preserve">Назовите ведущих мастеров русского авангарда </w:t>
      </w:r>
    </w:p>
    <w:p w:rsidR="004C74BF" w:rsidRDefault="004C74BF">
      <w:pPr>
        <w:spacing w:line="200" w:lineRule="atLeast"/>
        <w:jc w:val="both"/>
      </w:pPr>
      <w:r>
        <w:t>Каковы две основные тенденции в искусстве русского авангарда?</w:t>
      </w:r>
    </w:p>
    <w:p w:rsidR="004C74BF" w:rsidRDefault="004C74BF">
      <w:pPr>
        <w:spacing w:line="200" w:lineRule="atLeast"/>
        <w:jc w:val="both"/>
      </w:pPr>
      <w:r>
        <w:t>Какие изменения произошли в области культуры в период революции и Гражданской войны?</w:t>
      </w:r>
    </w:p>
    <w:p w:rsidR="004C74BF" w:rsidRDefault="004C74BF">
      <w:pPr>
        <w:spacing w:line="200" w:lineRule="atLeast"/>
        <w:jc w:val="both"/>
      </w:pPr>
      <w:r>
        <w:t xml:space="preserve">Назовите ведущие художественные объединения 1920-х годов и их участников  </w:t>
      </w:r>
    </w:p>
    <w:p w:rsidR="004C74BF" w:rsidRDefault="004C74BF">
      <w:pPr>
        <w:spacing w:line="200" w:lineRule="atLeast"/>
        <w:jc w:val="both"/>
      </w:pPr>
      <w:r>
        <w:t>В чем проявились особенности архитектуры конструктивизма 1920-х – 1930-х годов?</w:t>
      </w:r>
    </w:p>
    <w:p w:rsidR="004C74BF" w:rsidRDefault="004C74BF">
      <w:pPr>
        <w:spacing w:line="200" w:lineRule="atLeast"/>
        <w:jc w:val="both"/>
      </w:pPr>
      <w:r>
        <w:t>В чем проявились особенности архитектуры рационализма 1920-х – 1930-х годов?</w:t>
      </w:r>
    </w:p>
    <w:p w:rsidR="004C74BF" w:rsidRDefault="004C74BF">
      <w:pPr>
        <w:spacing w:line="200" w:lineRule="atLeast"/>
        <w:jc w:val="both"/>
      </w:pPr>
      <w:r>
        <w:t xml:space="preserve">Назовите ведущих зодчих неоклассицизма 1930-х – 1950-х годов и их главные творения. </w:t>
      </w:r>
    </w:p>
    <w:p w:rsidR="004C74BF" w:rsidRDefault="004C74BF">
      <w:pPr>
        <w:spacing w:line="200" w:lineRule="atLeast"/>
        <w:jc w:val="both"/>
      </w:pPr>
      <w:r>
        <w:t>Охарактеризуйте метод социалистического реализма.</w:t>
      </w:r>
    </w:p>
    <w:p w:rsidR="004C74BF" w:rsidRDefault="004C74BF">
      <w:pPr>
        <w:spacing w:line="200" w:lineRule="atLeast"/>
        <w:jc w:val="both"/>
      </w:pPr>
      <w:r>
        <w:t>Назовите ведущих живописцев 1930-х – 1950-х годов.</w:t>
      </w:r>
    </w:p>
    <w:p w:rsidR="004C74BF" w:rsidRDefault="004C74BF">
      <w:pPr>
        <w:spacing w:line="200" w:lineRule="atLeast"/>
        <w:jc w:val="both"/>
      </w:pPr>
      <w:r>
        <w:t>Назовите ведущих скульпторов 1930-х – 1950-х годов.</w:t>
      </w:r>
    </w:p>
    <w:p w:rsidR="004C74BF" w:rsidRDefault="004C74BF">
      <w:pPr>
        <w:spacing w:line="200" w:lineRule="atLeast"/>
        <w:jc w:val="both"/>
      </w:pPr>
      <w:r>
        <w:t>Охарактеризуйте особенности искусства «сурового стиля».</w:t>
      </w:r>
    </w:p>
    <w:p w:rsidR="004C74BF" w:rsidRDefault="004C74BF">
      <w:pPr>
        <w:spacing w:line="200" w:lineRule="atLeast"/>
        <w:jc w:val="both"/>
      </w:pPr>
      <w:r>
        <w:t>Назовите основные объединения и направления неофициального искусства в СССР и главные причины его появления.</w:t>
      </w:r>
      <w:bookmarkEnd w:id="1"/>
    </w:p>
    <w:p w:rsidR="004C74BF" w:rsidRDefault="004C74BF">
      <w:pPr>
        <w:spacing w:line="200" w:lineRule="atLeast"/>
        <w:ind w:left="720"/>
        <w:jc w:val="both"/>
        <w:rPr>
          <w:b/>
          <w:bCs/>
        </w:rPr>
      </w:pPr>
      <w:r>
        <w:t xml:space="preserve"> </w:t>
      </w:r>
    </w:p>
    <w:p w:rsidR="004C74BF" w:rsidRDefault="004C74BF">
      <w:pPr>
        <w:spacing w:line="200" w:lineRule="atLeast"/>
        <w:jc w:val="both"/>
      </w:pPr>
      <w:r>
        <w:rPr>
          <w:b/>
          <w:bCs/>
        </w:rPr>
        <w:t>Примерные вопросы для проведения промежуточной аттестации:</w:t>
      </w:r>
    </w:p>
    <w:p w:rsidR="004C74BF" w:rsidRDefault="004C74BF">
      <w:pPr>
        <w:spacing w:line="200" w:lineRule="atLeast"/>
        <w:jc w:val="both"/>
      </w:pPr>
    </w:p>
    <w:p w:rsidR="004C74BF" w:rsidRDefault="004C74BF">
      <w:pPr>
        <w:spacing w:line="200" w:lineRule="atLeast"/>
        <w:jc w:val="both"/>
      </w:pPr>
      <w:bookmarkStart w:id="2" w:name="_Hlk31393514"/>
      <w:r>
        <w:t>Архитектура XX века</w:t>
      </w:r>
    </w:p>
    <w:p w:rsidR="004C74BF" w:rsidRDefault="004C74BF">
      <w:pPr>
        <w:spacing w:line="200" w:lineRule="atLeast"/>
        <w:jc w:val="both"/>
      </w:pPr>
      <w:r>
        <w:t xml:space="preserve">Архитектура рационализма 1920–1930-х годов (на примере творчества Н.А. Ладовского, Л.М. Лисицкого, К.С. Мельникова) </w:t>
      </w:r>
    </w:p>
    <w:p w:rsidR="004C74BF" w:rsidRDefault="004C74BF">
      <w:pPr>
        <w:spacing w:line="200" w:lineRule="atLeast"/>
        <w:jc w:val="both"/>
      </w:pPr>
      <w:r>
        <w:t xml:space="preserve">Архитектура конструктивизма (на примере творчества и отдельных строений М.Я. Гинзбурга, Б.М. Иофана, братьев Весниных, И.И. Леонидова, И.А. Голосова, И.С. Николаева) </w:t>
      </w:r>
    </w:p>
    <w:p w:rsidR="004C74BF" w:rsidRDefault="004C74BF">
      <w:pPr>
        <w:spacing w:line="200" w:lineRule="atLeast"/>
        <w:jc w:val="both"/>
      </w:pPr>
      <w:r>
        <w:t xml:space="preserve">Дома-коммуны» конца 1920-х – начала 1930-х годов. </w:t>
      </w:r>
    </w:p>
    <w:p w:rsidR="004C74BF" w:rsidRDefault="004C74BF">
      <w:pPr>
        <w:spacing w:line="200" w:lineRule="atLeast"/>
        <w:jc w:val="both"/>
      </w:pPr>
      <w:r>
        <w:t>Архитектурные конкурсы 1920–1930-х годов (Дворец Труда, Дворец Советов, Наркомтяжпром, панорама «Штурм Перекопа»)</w:t>
      </w:r>
    </w:p>
    <w:p w:rsidR="004C74BF" w:rsidRDefault="004C74BF">
      <w:pPr>
        <w:spacing w:line="200" w:lineRule="atLeast"/>
        <w:jc w:val="both"/>
      </w:pPr>
      <w:r>
        <w:t>Творчество А.В. Щусева</w:t>
      </w:r>
    </w:p>
    <w:p w:rsidR="004C74BF" w:rsidRDefault="004C74BF">
      <w:pPr>
        <w:spacing w:line="200" w:lineRule="atLeast"/>
        <w:jc w:val="both"/>
      </w:pPr>
      <w:r>
        <w:t xml:space="preserve">Творчество И.В. Жолтовского </w:t>
      </w:r>
    </w:p>
    <w:p w:rsidR="004C74BF" w:rsidRDefault="004C74BF">
      <w:pPr>
        <w:spacing w:line="200" w:lineRule="atLeast"/>
        <w:jc w:val="both"/>
      </w:pPr>
      <w:r>
        <w:t xml:space="preserve">Творчество И.А. Фомина </w:t>
      </w:r>
    </w:p>
    <w:p w:rsidR="004C74BF" w:rsidRDefault="004C74BF">
      <w:pPr>
        <w:spacing w:line="200" w:lineRule="atLeast"/>
        <w:jc w:val="both"/>
      </w:pPr>
      <w:r>
        <w:t xml:space="preserve">Творчество В.А. Щуко, В.Г. Гельфрейха </w:t>
      </w:r>
    </w:p>
    <w:p w:rsidR="004C74BF" w:rsidRDefault="004C74BF">
      <w:pPr>
        <w:spacing w:line="200" w:lineRule="atLeast"/>
        <w:jc w:val="both"/>
      </w:pPr>
      <w:r>
        <w:t>Дискуссии 1930-х годов вокруг идеи синтеза искусств</w:t>
      </w:r>
    </w:p>
    <w:p w:rsidR="004C74BF" w:rsidRDefault="004C74BF">
      <w:pPr>
        <w:spacing w:line="200" w:lineRule="atLeast"/>
        <w:jc w:val="both"/>
      </w:pPr>
      <w:r>
        <w:t>Московский метрополитен первой и второй очередей как особый вид зодчества</w:t>
      </w:r>
    </w:p>
    <w:p w:rsidR="004C74BF" w:rsidRDefault="004C74BF">
      <w:pPr>
        <w:spacing w:line="200" w:lineRule="atLeast"/>
        <w:jc w:val="both"/>
      </w:pPr>
      <w:r>
        <w:t xml:space="preserve">Ансамбль Всесоюзной сельскохозяйственной выставки (ВСХВ) </w:t>
      </w:r>
    </w:p>
    <w:p w:rsidR="004C74BF" w:rsidRDefault="004C74BF">
      <w:pPr>
        <w:spacing w:line="200" w:lineRule="atLeast"/>
        <w:jc w:val="both"/>
      </w:pPr>
      <w:r>
        <w:t xml:space="preserve">Сложение архитектурно-художественного ансамбля на примере «главного здания страны» – Дворца Советов. </w:t>
      </w:r>
    </w:p>
    <w:p w:rsidR="004C74BF" w:rsidRDefault="004C74BF">
      <w:pPr>
        <w:spacing w:line="200" w:lineRule="atLeast"/>
        <w:jc w:val="both"/>
      </w:pPr>
      <w:r>
        <w:t xml:space="preserve">Павильоны СССР на Международных выставках (Париж (1925), Париж (1937), Нью-Йорк (1939), Брюссель (1958)). </w:t>
      </w:r>
    </w:p>
    <w:p w:rsidR="004C74BF" w:rsidRDefault="004C74BF">
      <w:pPr>
        <w:spacing w:line="200" w:lineRule="atLeast"/>
        <w:jc w:val="both"/>
      </w:pPr>
      <w:r>
        <w:lastRenderedPageBreak/>
        <w:t xml:space="preserve">Проектная архитектура военного времени. Проекты восстановления разрушенных городов (Сталинград, Киев, Севастополь, Истра). </w:t>
      </w:r>
    </w:p>
    <w:p w:rsidR="004C74BF" w:rsidRDefault="004C74BF">
      <w:pPr>
        <w:spacing w:line="200" w:lineRule="atLeast"/>
        <w:jc w:val="both"/>
      </w:pPr>
      <w:r>
        <w:t xml:space="preserve">Советская архитектура конца 1940-х – первой половины 1950-х годов. Высотные здания Москвы </w:t>
      </w:r>
    </w:p>
    <w:p w:rsidR="004C74BF" w:rsidRDefault="004C74BF">
      <w:pPr>
        <w:spacing w:line="200" w:lineRule="atLeast"/>
        <w:jc w:val="both"/>
      </w:pPr>
      <w:r>
        <w:t>Советский архитектурный модернизм (1960–1980-е годы)</w:t>
      </w:r>
    </w:p>
    <w:p w:rsidR="004C74BF" w:rsidRDefault="004C74BF">
      <w:pPr>
        <w:spacing w:line="200" w:lineRule="atLeast"/>
        <w:jc w:val="both"/>
      </w:pPr>
    </w:p>
    <w:p w:rsidR="004C74BF" w:rsidRDefault="004C74BF">
      <w:pPr>
        <w:spacing w:line="200" w:lineRule="atLeast"/>
        <w:ind w:left="720"/>
        <w:jc w:val="both"/>
      </w:pPr>
    </w:p>
    <w:p w:rsidR="004C74BF" w:rsidRDefault="004C74BF">
      <w:pPr>
        <w:spacing w:line="200" w:lineRule="atLeast"/>
        <w:jc w:val="both"/>
      </w:pPr>
      <w:r>
        <w:rPr>
          <w:b/>
          <w:bCs/>
        </w:rPr>
        <w:t>Изобразительное искусство XX века</w:t>
      </w:r>
    </w:p>
    <w:p w:rsidR="004C74BF" w:rsidRDefault="004C74BF">
      <w:pPr>
        <w:spacing w:line="200" w:lineRule="atLeast"/>
        <w:jc w:val="both"/>
      </w:pPr>
      <w:r>
        <w:t xml:space="preserve">Историческая картина в творчестве В.А. Серова </w:t>
      </w:r>
    </w:p>
    <w:p w:rsidR="004C74BF" w:rsidRDefault="004C74BF">
      <w:pPr>
        <w:spacing w:line="200" w:lineRule="atLeast"/>
        <w:jc w:val="both"/>
      </w:pPr>
      <w:r>
        <w:t xml:space="preserve">Театральное творчество К.А. Коровина </w:t>
      </w:r>
    </w:p>
    <w:p w:rsidR="004C74BF" w:rsidRDefault="004C74BF">
      <w:pPr>
        <w:spacing w:line="200" w:lineRule="atLeast"/>
        <w:jc w:val="both"/>
      </w:pPr>
      <w:r>
        <w:t xml:space="preserve">Искусство портрета художников объединения «Мир искусства» </w:t>
      </w:r>
    </w:p>
    <w:p w:rsidR="004C74BF" w:rsidRDefault="004C74BF">
      <w:pPr>
        <w:spacing w:line="200" w:lineRule="atLeast"/>
        <w:jc w:val="both"/>
      </w:pPr>
      <w:r>
        <w:t xml:space="preserve">Пейзажная живопись художников объединения «Союз русских художников» </w:t>
      </w:r>
    </w:p>
    <w:p w:rsidR="004C74BF" w:rsidRDefault="004C74BF">
      <w:pPr>
        <w:spacing w:line="200" w:lineRule="atLeast"/>
        <w:jc w:val="both"/>
      </w:pPr>
      <w:r>
        <w:t xml:space="preserve">Поиск темы и стиля художников «Голубой розы» </w:t>
      </w:r>
    </w:p>
    <w:p w:rsidR="004C74BF" w:rsidRDefault="004C74BF">
      <w:pPr>
        <w:spacing w:line="200" w:lineRule="atLeast"/>
        <w:jc w:val="both"/>
      </w:pPr>
      <w:r>
        <w:t>Творчество художников «Бубнового валета»</w:t>
      </w:r>
    </w:p>
    <w:p w:rsidR="004C74BF" w:rsidRDefault="004C74BF">
      <w:pPr>
        <w:spacing w:line="200" w:lineRule="atLeast"/>
        <w:jc w:val="both"/>
      </w:pPr>
      <w:r>
        <w:t xml:space="preserve">Воплощение принципов «сферической» перспективы в произведениях К.С. Петрова-Водкина </w:t>
      </w:r>
    </w:p>
    <w:p w:rsidR="004C74BF" w:rsidRDefault="004C74BF">
      <w:pPr>
        <w:spacing w:line="200" w:lineRule="atLeast"/>
        <w:jc w:val="both"/>
      </w:pPr>
      <w:r>
        <w:t xml:space="preserve">Творческий путь В.В. Кандинского </w:t>
      </w:r>
    </w:p>
    <w:p w:rsidR="004C74BF" w:rsidRDefault="004C74BF">
      <w:pPr>
        <w:spacing w:line="200" w:lineRule="atLeast"/>
        <w:jc w:val="both"/>
      </w:pPr>
      <w:r>
        <w:t xml:space="preserve">Супрематизм К.С. Малевича </w:t>
      </w:r>
    </w:p>
    <w:p w:rsidR="004C74BF" w:rsidRDefault="004C74BF">
      <w:pPr>
        <w:spacing w:line="200" w:lineRule="atLeast"/>
        <w:jc w:val="both"/>
      </w:pPr>
      <w:r>
        <w:t>Теория и практика «аналитической живописи» П.Н. Филонова</w:t>
      </w:r>
    </w:p>
    <w:p w:rsidR="004C74BF" w:rsidRDefault="004C74BF">
      <w:pPr>
        <w:spacing w:line="200" w:lineRule="atLeast"/>
        <w:jc w:val="both"/>
      </w:pPr>
      <w:r>
        <w:t xml:space="preserve">Ленинский план монументальной пропаганды (на примере памятников 1918 года на Миусской площади в Москве: С.Н. Халтурину (скульптор С.С. Алёшин) и С.Л. Перовской (скульптор И.Ф. Рахманов)). </w:t>
      </w:r>
    </w:p>
    <w:p w:rsidR="004C74BF" w:rsidRDefault="004C74BF">
      <w:pPr>
        <w:spacing w:line="200" w:lineRule="atLeast"/>
        <w:jc w:val="both"/>
      </w:pPr>
      <w:r>
        <w:t xml:space="preserve">Становление искусства советского плаката (на примере творчества Д.С. Моора, А.П. Апсита, М.М. Черемных, Л.М. Лисицкого, В.В. Маяковского). </w:t>
      </w:r>
    </w:p>
    <w:p w:rsidR="004C74BF" w:rsidRDefault="004C74BF">
      <w:pPr>
        <w:spacing w:line="200" w:lineRule="atLeast"/>
        <w:jc w:val="both"/>
      </w:pPr>
      <w:r>
        <w:t xml:space="preserve">Темы и образы советской скульптуры 1920–1950-х годов. Скульптурные памятники этого периода (на примере творчества С.Т. Коненкова, Н.А. Андреева, И.Ф. Шадра, А.Т. Матвеева, С.Д. Меркурова, В.И. Мухиной, С.Д. Лебедевой, М.Г. Манизера, Б.Д. Королева, Г.И. Мотовилова, Н.Н. Томского, Е.И. Вучетича, А.П. Кибальникова, М.К. Аникушина, Г.В. Нероды, В.Б. Пинчука). </w:t>
      </w:r>
    </w:p>
    <w:p w:rsidR="004C74BF" w:rsidRDefault="004C74BF">
      <w:pPr>
        <w:spacing w:line="200" w:lineRule="atLeast"/>
        <w:jc w:val="both"/>
      </w:pPr>
      <w:r>
        <w:t xml:space="preserve">Мемориальные ансамбли СССР («Брестская крепость-герой», «Мамаев курган», «Героическим защитникам Ленинграда», «Хатынь», «Малая земля» и др.) </w:t>
      </w:r>
    </w:p>
    <w:p w:rsidR="004C74BF" w:rsidRDefault="004C74BF">
      <w:pPr>
        <w:spacing w:line="200" w:lineRule="atLeast"/>
        <w:jc w:val="both"/>
      </w:pPr>
      <w:r>
        <w:t xml:space="preserve">Скульптурный памятник в общественном городском пространстве 1960–1980-х годов. Творчество Е.И. Вучетича, Н.Н. Томского, А.П. Кибальникова, М.К. Аникушина, Л.Е. Кербеля, В.Е. Цигаля, З.И. Азгура, О.К. Комова, Ю.Г. Орехова, Э.И. Неизвестного, А.Н. Бурганова, И.М. Рукавишникова, В.М. Клыкова, М.В. Переяславца, А.А. Бичукова, О.А. Иконникова, З.К. Церетели и т.д. </w:t>
      </w:r>
    </w:p>
    <w:p w:rsidR="004C74BF" w:rsidRDefault="004C74BF">
      <w:pPr>
        <w:spacing w:line="200" w:lineRule="atLeast"/>
        <w:jc w:val="both"/>
      </w:pPr>
      <w:r>
        <w:t xml:space="preserve">Отражение темы труда и спорта на примере творчества А.А. Дейнеки, Ю.И. Пименова, А.Н. Самохвалова. </w:t>
      </w:r>
    </w:p>
    <w:p w:rsidR="004C74BF" w:rsidRDefault="004C74BF">
      <w:pPr>
        <w:spacing w:line="200" w:lineRule="atLeast"/>
        <w:jc w:val="both"/>
      </w:pPr>
      <w:r>
        <w:t>Новый быт в советской живописи 1920-х годов (К.С. Петров-Водкин, С.В. Рянгина, Е.М. Чепцов, А.В. Моравов).</w:t>
      </w:r>
    </w:p>
    <w:p w:rsidR="004C74BF" w:rsidRDefault="004C74BF">
      <w:pPr>
        <w:spacing w:line="200" w:lineRule="atLeast"/>
        <w:jc w:val="both"/>
      </w:pPr>
      <w:r>
        <w:t xml:space="preserve">Романтика современности в творчестве А.А. Лабаса. </w:t>
      </w:r>
    </w:p>
    <w:p w:rsidR="004C74BF" w:rsidRDefault="004C74BF">
      <w:pPr>
        <w:spacing w:line="200" w:lineRule="atLeast"/>
        <w:jc w:val="both"/>
      </w:pPr>
      <w:r>
        <w:t xml:space="preserve">Оборонная тема в живописи Е.С. Зерновой. </w:t>
      </w:r>
    </w:p>
    <w:p w:rsidR="004C74BF" w:rsidRDefault="004C74BF">
      <w:pPr>
        <w:spacing w:line="200" w:lineRule="atLeast"/>
        <w:jc w:val="both"/>
      </w:pPr>
      <w:r>
        <w:t xml:space="preserve">Лирический пейзаж в живописи советских художников 1920–1930-х годов (В.К. Бялыницкий-Бируля, Н.П. Крымов, В.Н. Бакшеев, С.В. Герасимов, Н.Б. Терпсихоров, В.В. Мешков). </w:t>
      </w:r>
    </w:p>
    <w:p w:rsidR="004C74BF" w:rsidRDefault="004C74BF">
      <w:pPr>
        <w:spacing w:line="200" w:lineRule="atLeast"/>
        <w:jc w:val="both"/>
      </w:pPr>
      <w:r>
        <w:t xml:space="preserve">Становление индустриального пейзажа 1920–1930-х годов. </w:t>
      </w:r>
    </w:p>
    <w:p w:rsidR="004C74BF" w:rsidRDefault="004C74BF">
      <w:pPr>
        <w:spacing w:line="200" w:lineRule="atLeast"/>
        <w:jc w:val="both"/>
      </w:pPr>
      <w:r>
        <w:t xml:space="preserve">Историко-батальный жанр в творчестве советских художников 1920–1930-х годов (М.Б. Греков, Н.С. Самокиш, И.А. Владимиров, М.И. Авилов, Р.Р. Френц, Г.К. Савицкий, П.М. Шухмин, П.П. Соколов-Скаля, Ф.С. Богородский, В.С. Сварог, В.А. Кузнецов). </w:t>
      </w:r>
    </w:p>
    <w:p w:rsidR="004C74BF" w:rsidRDefault="004C74BF">
      <w:pPr>
        <w:spacing w:line="200" w:lineRule="atLeast"/>
        <w:jc w:val="both"/>
      </w:pPr>
      <w:r>
        <w:t xml:space="preserve">Искусство портрета в советской живописи 1930-х годов (М.В. Нестеров, П.Д. Корин, Н.А. Андреев, К.С. Петров-Водкин, И.И. Бродский, А.М. Герасимов, П.И. Котов, В.Н. Мешков, Г.Г. Ряжский, Е.А. Кацман). </w:t>
      </w:r>
    </w:p>
    <w:p w:rsidR="004C74BF" w:rsidRDefault="004C74BF">
      <w:pPr>
        <w:spacing w:line="200" w:lineRule="atLeast"/>
        <w:jc w:val="both"/>
      </w:pPr>
      <w:r>
        <w:lastRenderedPageBreak/>
        <w:t xml:space="preserve">Книжная иллюстрация 1920–1930-х годов (В.А. Фаворский, Д.А. Шмаринов, Е.А. Кибрик, Г.С. Верейский и др.) </w:t>
      </w:r>
    </w:p>
    <w:p w:rsidR="004C74BF" w:rsidRDefault="004C74BF">
      <w:pPr>
        <w:spacing w:line="200" w:lineRule="atLeast"/>
        <w:jc w:val="both"/>
      </w:pPr>
      <w:r>
        <w:t xml:space="preserve">Всесоюзные выставки 1930-х годов («Индустрия социализма», «XX лет РККА»). </w:t>
      </w:r>
    </w:p>
    <w:p w:rsidR="004C74BF" w:rsidRDefault="004C74BF">
      <w:pPr>
        <w:spacing w:line="200" w:lineRule="atLeast"/>
        <w:jc w:val="both"/>
      </w:pPr>
      <w:r>
        <w:t xml:space="preserve">Советская живопись и графика в годы Великой Отечественной войны на примере творчества А.А. Дейнеки, Г.Г. Нисского, С.В. Герасимова, П.Д. Корина, М.И. Авилова,  А.А. Пластова, М.И. Авилова, Г.К. Савицкого, П.П. Соколова-Скаля, П.И. Котова, Р.Р. Френца, В.П. Ефанова, М.Г. Платонова, В.А. Серова, К.И. Финогенова, А.А. Лабаса, Т.Г. Гапоненко, И.А. Лукомского, П.Т. Мальцева и др. </w:t>
      </w:r>
    </w:p>
    <w:p w:rsidR="004C74BF" w:rsidRDefault="004C74BF">
      <w:pPr>
        <w:spacing w:line="200" w:lineRule="atLeast"/>
        <w:jc w:val="both"/>
      </w:pPr>
      <w:r>
        <w:t xml:space="preserve">Советская послевоенная живопись 1946–1962 гг. А.А. Дейнека, А.М. Герасимов, Б.В. Иогансон, С.В. Герасимов, П.Д. Корин, А.А. Пластов, Г.К. Савицкий, П.П. Соколов-Скаля, Г.Н. Горелое, П.И. Котов, В.П.Ефанов, К.А. Финогенов, В.А. Серов, Г.Г. Нисский, А.А. Лабас, В.Н. Яковлев, Б.М. Неменский, Ю.М. Непринцев, А.И. Лактионов, Ю.В. Волков, Т.Н. Яблонская, Д.А. Налбандян, С.А. Чуйков. </w:t>
      </w:r>
    </w:p>
    <w:p w:rsidR="004C74BF" w:rsidRDefault="004C74BF">
      <w:pPr>
        <w:spacing w:line="200" w:lineRule="atLeast"/>
        <w:jc w:val="both"/>
      </w:pPr>
      <w:r>
        <w:t xml:space="preserve">Особенности «сурового стиля», его истоки и его влияние на дальнейшее развитие отечественнго изобразительного искусства. На примере творчества А. и П. Смолиных, П.Ф. Никонова, В.Е. Попова, Н.И. Андронова, Г.М. Коржева, А.В. Васнецова, В.Б. Эльконина, Т.Т. Салахова, Е.Е. Моисеенко, братьев Ткачёвых и др. </w:t>
      </w:r>
    </w:p>
    <w:p w:rsidR="004C74BF" w:rsidRDefault="004C74BF">
      <w:pPr>
        <w:spacing w:line="200" w:lineRule="atLeast"/>
        <w:jc w:val="both"/>
      </w:pPr>
      <w:r>
        <w:t>«Неофициальное искусство» в СССР 1960–1980-х годов: стили, направления, группы.</w:t>
      </w:r>
    </w:p>
    <w:bookmarkEnd w:id="2"/>
    <w:p w:rsidR="004C74BF" w:rsidRDefault="004C74BF">
      <w:pPr>
        <w:spacing w:line="200" w:lineRule="atLeast"/>
      </w:pPr>
    </w:p>
    <w:p w:rsidR="004C74BF" w:rsidRDefault="004C74BF">
      <w:pPr>
        <w:spacing w:line="200" w:lineRule="atLeast"/>
      </w:pPr>
    </w:p>
    <w:p w:rsidR="004C74BF" w:rsidRDefault="004C74BF">
      <w:pPr>
        <w:spacing w:line="200" w:lineRule="atLeast"/>
        <w:rPr>
          <w:b/>
        </w:rPr>
      </w:pPr>
      <w:r>
        <w:rPr>
          <w:b/>
        </w:rPr>
        <w:t>6. Учебно-методическое и информационное обеспечение дисциплины</w:t>
      </w:r>
    </w:p>
    <w:p w:rsidR="004C74BF" w:rsidRDefault="004C74BF">
      <w:pPr>
        <w:spacing w:line="200" w:lineRule="atLeast"/>
        <w:rPr>
          <w:b/>
        </w:rPr>
      </w:pPr>
    </w:p>
    <w:p w:rsidR="004C74BF" w:rsidRDefault="004C74BF">
      <w:pPr>
        <w:numPr>
          <w:ilvl w:val="1"/>
          <w:numId w:val="4"/>
        </w:numPr>
        <w:spacing w:line="200" w:lineRule="atLeast"/>
      </w:pPr>
      <w:r>
        <w:t>Список источников и литературы</w:t>
      </w:r>
    </w:p>
    <w:p w:rsidR="004C74BF" w:rsidRDefault="004C74BF">
      <w:pPr>
        <w:spacing w:line="200" w:lineRule="atLeast"/>
      </w:pPr>
    </w:p>
    <w:p w:rsidR="004C74BF" w:rsidRDefault="004C74BF">
      <w:pPr>
        <w:spacing w:line="200" w:lineRule="atLeast"/>
        <w:jc w:val="both"/>
        <w:rPr>
          <w:i/>
          <w:iCs/>
        </w:rPr>
      </w:pPr>
      <w:r>
        <w:rPr>
          <w:i/>
          <w:iCs/>
        </w:rPr>
        <w:t>Андреева Е.</w:t>
      </w:r>
      <w:r>
        <w:t xml:space="preserve"> Угол несоответствия. Школы нонконформизма. Москва – Ленинград. 1946–1991. М.: Искусство – XXI век, 2012. </w:t>
      </w:r>
    </w:p>
    <w:p w:rsidR="004C74BF" w:rsidRDefault="004C74BF">
      <w:pPr>
        <w:spacing w:line="200" w:lineRule="atLeast"/>
        <w:jc w:val="both"/>
        <w:rPr>
          <w:i/>
          <w:iCs/>
        </w:rPr>
      </w:pPr>
      <w:r>
        <w:rPr>
          <w:i/>
          <w:iCs/>
        </w:rPr>
        <w:t>Ковтун Е.Ф.</w:t>
      </w:r>
      <w:r>
        <w:t xml:space="preserve"> Русский авангард 1920-х — 1930-х годов. СПб.: Палас Эдишн, 1999. </w:t>
      </w:r>
    </w:p>
    <w:p w:rsidR="004C74BF" w:rsidRDefault="004C74BF">
      <w:pPr>
        <w:spacing w:line="200" w:lineRule="atLeast"/>
        <w:jc w:val="both"/>
        <w:rPr>
          <w:i/>
          <w:iCs/>
        </w:rPr>
      </w:pPr>
      <w:r>
        <w:rPr>
          <w:i/>
          <w:iCs/>
        </w:rPr>
        <w:t>Морозов А.И</w:t>
      </w:r>
      <w:r>
        <w:t xml:space="preserve">. Конец утопии: Из истории искусства в СССР 1930-х гг. М.: Галарт, 1995. </w:t>
      </w:r>
    </w:p>
    <w:p w:rsidR="004C74BF" w:rsidRDefault="004C74BF">
      <w:pPr>
        <w:spacing w:line="200" w:lineRule="atLeast"/>
        <w:jc w:val="both"/>
      </w:pPr>
      <w:r>
        <w:rPr>
          <w:i/>
          <w:iCs/>
        </w:rPr>
        <w:t>Морозов А.И.</w:t>
      </w:r>
      <w:r>
        <w:t xml:space="preserve"> Соцреализм и реализм. М.: Галарт, 2007. </w:t>
      </w:r>
    </w:p>
    <w:p w:rsidR="004C74BF" w:rsidRDefault="004C74BF">
      <w:pPr>
        <w:spacing w:line="200" w:lineRule="atLeast"/>
        <w:jc w:val="both"/>
      </w:pPr>
      <w:r>
        <w:t>Неофициальное искусство в СССР. 1950–1980-е годы: Сборник / Ред.-сост. А.К. Флорковская. М.: НИИ теории и истории изобразительных искусств Российской академии художеств, БуксМАрт, 2014.</w:t>
      </w:r>
    </w:p>
    <w:p w:rsidR="004C74BF" w:rsidRDefault="004C74BF">
      <w:pPr>
        <w:spacing w:line="200" w:lineRule="atLeast"/>
        <w:jc w:val="both"/>
        <w:rPr>
          <w:i/>
          <w:iCs/>
        </w:rPr>
      </w:pPr>
      <w:r>
        <w:t xml:space="preserve">Очерки истории советского искусства: архитектура, живопись, скульптура. М.: Советский художник, 1980. </w:t>
      </w:r>
    </w:p>
    <w:p w:rsidR="004C74BF" w:rsidRDefault="004C74BF">
      <w:pPr>
        <w:spacing w:line="200" w:lineRule="atLeast"/>
        <w:jc w:val="both"/>
        <w:rPr>
          <w:i/>
          <w:iCs/>
        </w:rPr>
      </w:pPr>
      <w:r>
        <w:rPr>
          <w:i/>
          <w:iCs/>
        </w:rPr>
        <w:t>Паперный В</w:t>
      </w:r>
      <w:r>
        <w:t>. Культура 2. М.: Новое литературное обозрение, 2007.</w:t>
      </w:r>
    </w:p>
    <w:p w:rsidR="004C74BF" w:rsidRDefault="004C74BF">
      <w:pPr>
        <w:spacing w:line="200" w:lineRule="atLeast"/>
        <w:jc w:val="both"/>
        <w:rPr>
          <w:i/>
          <w:iCs/>
        </w:rPr>
      </w:pPr>
      <w:r>
        <w:rPr>
          <w:i/>
          <w:iCs/>
        </w:rPr>
        <w:t>Поспелов Г.Г.</w:t>
      </w:r>
      <w:r>
        <w:t xml:space="preserve"> Русское искусство начала ХХ века: Судьба и облик России. М.: Наука, 2000. </w:t>
      </w:r>
    </w:p>
    <w:p w:rsidR="004C74BF" w:rsidRDefault="004C74BF">
      <w:pPr>
        <w:spacing w:line="200" w:lineRule="atLeast"/>
        <w:jc w:val="both"/>
        <w:rPr>
          <w:i/>
          <w:iCs/>
        </w:rPr>
      </w:pPr>
      <w:r>
        <w:rPr>
          <w:i/>
          <w:iCs/>
        </w:rPr>
        <w:t>Русакова А.А</w:t>
      </w:r>
      <w:r>
        <w:t xml:space="preserve">. Символизм в русской живописи. М.: Искусство, 1995. </w:t>
      </w:r>
    </w:p>
    <w:p w:rsidR="004C74BF" w:rsidRDefault="004C74BF">
      <w:pPr>
        <w:spacing w:line="200" w:lineRule="atLeast"/>
        <w:jc w:val="both"/>
        <w:rPr>
          <w:i/>
          <w:iCs/>
        </w:rPr>
      </w:pPr>
      <w:r>
        <w:rPr>
          <w:i/>
          <w:iCs/>
        </w:rPr>
        <w:t>Сарабьянов Д.В</w:t>
      </w:r>
      <w:r>
        <w:t xml:space="preserve">. Стиль модерн. М.: Искусство, 1989. </w:t>
      </w:r>
    </w:p>
    <w:p w:rsidR="004C74BF" w:rsidRDefault="004C74BF">
      <w:pPr>
        <w:spacing w:line="200" w:lineRule="atLeast"/>
        <w:jc w:val="both"/>
        <w:rPr>
          <w:i/>
          <w:iCs/>
        </w:rPr>
      </w:pPr>
      <w:r>
        <w:rPr>
          <w:i/>
          <w:iCs/>
        </w:rPr>
        <w:t>Северюхин Д.Я., Лейкинд О.Л</w:t>
      </w:r>
      <w:r>
        <w:t xml:space="preserve">. Золотой век художественных объединений в России и СССР (1890–1932): Справочник. СПб.: Издательство Чернышева, 1993. </w:t>
      </w:r>
    </w:p>
    <w:p w:rsidR="004C74BF" w:rsidRDefault="004C74BF">
      <w:pPr>
        <w:spacing w:line="200" w:lineRule="atLeast"/>
        <w:jc w:val="both"/>
        <w:rPr>
          <w:i/>
          <w:iCs/>
        </w:rPr>
      </w:pPr>
      <w:r>
        <w:rPr>
          <w:i/>
          <w:iCs/>
        </w:rPr>
        <w:t>Суздалев П.К.</w:t>
      </w:r>
      <w:r>
        <w:t xml:space="preserve"> Советское искусство периода Великой Отечественной войны. М., 1965.</w:t>
      </w:r>
    </w:p>
    <w:p w:rsidR="004C74BF" w:rsidRDefault="004C74BF">
      <w:pPr>
        <w:spacing w:line="200" w:lineRule="atLeast"/>
        <w:jc w:val="both"/>
        <w:rPr>
          <w:i/>
          <w:iCs/>
        </w:rPr>
      </w:pPr>
      <w:r>
        <w:rPr>
          <w:i/>
          <w:iCs/>
        </w:rPr>
        <w:t>Толстой В.П.</w:t>
      </w:r>
      <w:r>
        <w:t xml:space="preserve"> У истоков советского монументального искусства. 1917–1923. М.: Изобразительное искусство, 1983.</w:t>
      </w:r>
    </w:p>
    <w:p w:rsidR="004C74BF" w:rsidRDefault="004C74BF">
      <w:pPr>
        <w:spacing w:line="200" w:lineRule="atLeast"/>
        <w:jc w:val="both"/>
        <w:rPr>
          <w:i/>
          <w:iCs/>
        </w:rPr>
      </w:pPr>
      <w:r>
        <w:rPr>
          <w:i/>
          <w:iCs/>
        </w:rPr>
        <w:t>Турчин В.С</w:t>
      </w:r>
      <w:r>
        <w:t>. По лабиринтам авангарда. М.: Издательство МГУ, 1993.</w:t>
      </w:r>
    </w:p>
    <w:p w:rsidR="004C74BF" w:rsidRDefault="004C74BF">
      <w:pPr>
        <w:spacing w:line="200" w:lineRule="atLeast"/>
        <w:jc w:val="both"/>
      </w:pPr>
      <w:r>
        <w:rPr>
          <w:i/>
          <w:iCs/>
        </w:rPr>
        <w:t>Хан-Магомедов С.О</w:t>
      </w:r>
      <w:r>
        <w:t>. Архитектура советского авангарда. Кн. 1. М., 1996.</w:t>
      </w:r>
    </w:p>
    <w:p w:rsidR="004C74BF" w:rsidRDefault="004C74BF"/>
    <w:p w:rsidR="004C74BF" w:rsidRDefault="004C74BF"/>
    <w:p w:rsidR="004C74BF" w:rsidRDefault="00EA5610">
      <w:pPr>
        <w:rPr>
          <w:b/>
        </w:rPr>
      </w:pPr>
      <w:r>
        <w:rPr>
          <w:b/>
        </w:rPr>
        <w:t>7</w:t>
      </w:r>
      <w:r w:rsidR="004C74BF">
        <w:rPr>
          <w:b/>
        </w:rPr>
        <w:t xml:space="preserve">.  Обеспечение образовательного процесса для лиц с ограниченными возможностями здоровья и инвалидов </w:t>
      </w:r>
    </w:p>
    <w:p w:rsidR="004C74BF" w:rsidRDefault="004C74BF">
      <w:pPr>
        <w:rPr>
          <w:b/>
        </w:rPr>
      </w:pPr>
    </w:p>
    <w:p w:rsidR="004C74BF" w:rsidRDefault="004C74BF">
      <w:pPr>
        <w:ind w:firstLine="708"/>
        <w:rPr>
          <w:bCs/>
        </w:rPr>
      </w:pPr>
      <w:r>
        <w:rPr>
          <w:bCs/>
        </w:rPr>
        <w:t>В ходе реализации дисциплины используются следующие дополнительные</w:t>
      </w:r>
    </w:p>
    <w:p w:rsidR="004C74BF" w:rsidRDefault="004C74BF">
      <w:r>
        <w:rPr>
          <w:bCs/>
        </w:rPr>
        <w:lastRenderedPageBreak/>
        <w:t xml:space="preserve"> методы обучения, текущего контроля успеваемости и промежуточной аттестации обучающихся в зависимости от их индивидуальных особенностей:</w:t>
      </w:r>
    </w:p>
    <w:p w:rsidR="004C74BF" w:rsidRDefault="004C74BF">
      <w:pPr>
        <w:pStyle w:val="7"/>
        <w:numPr>
          <w:ilvl w:val="0"/>
          <w:numId w:val="0"/>
        </w:numPr>
        <w:spacing w:before="0" w:after="0"/>
        <w:jc w:val="both"/>
      </w:pPr>
    </w:p>
    <w:p w:rsidR="004C74BF" w:rsidRDefault="004C74BF">
      <w:pPr>
        <w:numPr>
          <w:ilvl w:val="0"/>
          <w:numId w:val="2"/>
        </w:numPr>
        <w:jc w:val="both"/>
      </w:pPr>
      <w:r>
        <w:t xml:space="preserve">для слепых и слабовидящих: </w:t>
      </w:r>
    </w:p>
    <w:p w:rsidR="004C74BF" w:rsidRDefault="004C74BF">
      <w:pPr>
        <w:ind w:firstLine="360"/>
        <w:jc w:val="both"/>
      </w:pPr>
      <w:r>
        <w:t>- лекции оформляются в виде электронного документа, доступного с помощью компьютера со специализированным программным обеспечением;</w:t>
      </w:r>
      <w:r>
        <w:rPr>
          <w:color w:val="339966"/>
        </w:rPr>
        <w:t xml:space="preserve"> </w:t>
      </w:r>
    </w:p>
    <w:p w:rsidR="004C74BF" w:rsidRDefault="004C74BF">
      <w:pPr>
        <w:ind w:firstLine="360"/>
        <w:jc w:val="both"/>
      </w:pPr>
      <w:r>
        <w:t xml:space="preserve">- письменные задания выполняются на компьютере со специализированным программным обеспечением, или могут быть заменены устным ответом; </w:t>
      </w:r>
    </w:p>
    <w:p w:rsidR="004C74BF" w:rsidRDefault="004C74BF">
      <w:pPr>
        <w:ind w:firstLine="360"/>
        <w:jc w:val="both"/>
      </w:pPr>
      <w:r>
        <w:t xml:space="preserve">- обеспечивается индивидуальное равномерное освещение не менее 300 люкс; </w:t>
      </w:r>
    </w:p>
    <w:p w:rsidR="004C74BF" w:rsidRDefault="004C74BF">
      <w:pPr>
        <w:ind w:firstLine="360"/>
        <w:jc w:val="both"/>
      </w:pPr>
      <w:r>
        <w:t xml:space="preserve">-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rsidR="004C74BF" w:rsidRDefault="004C74BF">
      <w:pPr>
        <w:ind w:firstLine="360"/>
        <w:jc w:val="both"/>
      </w:pPr>
      <w:r>
        <w:t xml:space="preserve">- письменные задания оформляются увеличенным шрифтом; </w:t>
      </w:r>
    </w:p>
    <w:p w:rsidR="004C74BF" w:rsidRDefault="004C74BF">
      <w:pPr>
        <w:ind w:firstLine="360"/>
        <w:jc w:val="both"/>
      </w:pPr>
      <w:r>
        <w:t xml:space="preserve">- экзамен и зачёт проводятся в устной форме или выполняются в письменной форме на компьютере. </w:t>
      </w:r>
    </w:p>
    <w:p w:rsidR="004C74BF" w:rsidRDefault="004C74BF">
      <w:pPr>
        <w:numPr>
          <w:ilvl w:val="0"/>
          <w:numId w:val="2"/>
        </w:numPr>
        <w:jc w:val="both"/>
      </w:pPr>
      <w:r>
        <w:t xml:space="preserve">для глухих и слабослышащих: </w:t>
      </w:r>
    </w:p>
    <w:p w:rsidR="004C74BF" w:rsidRDefault="004C74BF">
      <w:pPr>
        <w:ind w:firstLine="360"/>
        <w:jc w:val="both"/>
      </w:pPr>
      <w:r>
        <w:t xml:space="preserve">- лекции оформляются в виде электронного документа, либо предоставляется звукоусиливающая аппаратура индивидуального пользования; </w:t>
      </w:r>
    </w:p>
    <w:p w:rsidR="004C74BF" w:rsidRDefault="004C74BF">
      <w:pPr>
        <w:ind w:firstLine="360"/>
        <w:jc w:val="both"/>
      </w:pPr>
      <w:r>
        <w:t>- письменные задания выполняются на компьютере в письменной форме;</w:t>
      </w:r>
    </w:p>
    <w:p w:rsidR="004C74BF" w:rsidRDefault="004C74BF">
      <w:pPr>
        <w:ind w:firstLine="360"/>
        <w:jc w:val="both"/>
      </w:pPr>
      <w:r>
        <w:t xml:space="preserve">- экзамен и зачёт проводятся в письменной форме на компьютере; возможно проведение в форме тестирования. </w:t>
      </w:r>
    </w:p>
    <w:p w:rsidR="004C74BF" w:rsidRDefault="004C74BF">
      <w:pPr>
        <w:numPr>
          <w:ilvl w:val="0"/>
          <w:numId w:val="2"/>
        </w:numPr>
        <w:jc w:val="both"/>
      </w:pPr>
      <w:r>
        <w:t>для лиц с нарушениями опорно-двигательного аппарата:</w:t>
      </w:r>
    </w:p>
    <w:p w:rsidR="004C74BF" w:rsidRDefault="004C74BF">
      <w:pPr>
        <w:ind w:firstLine="360"/>
        <w:jc w:val="both"/>
      </w:pPr>
      <w:r>
        <w:t xml:space="preserve">- лекции оформляются в виде электронного документа, доступного с помощью компьютера со специализированным программным обеспечением; </w:t>
      </w:r>
    </w:p>
    <w:p w:rsidR="004C74BF" w:rsidRDefault="004C74BF">
      <w:pPr>
        <w:ind w:firstLine="360"/>
        <w:jc w:val="both"/>
      </w:pPr>
      <w:r>
        <w:t xml:space="preserve">- письменные задания выполняются на компьютере со специализированным программным обеспечением; </w:t>
      </w:r>
    </w:p>
    <w:p w:rsidR="004C74BF" w:rsidRDefault="004C74BF">
      <w:pPr>
        <w:ind w:firstLine="360"/>
        <w:jc w:val="both"/>
        <w:rPr>
          <w:kern w:val="1"/>
        </w:rPr>
      </w:pPr>
      <w:r>
        <w:t xml:space="preserve">- экзамен и зачёт проводятся в устной форме или выполняются в письменной форме на компьютере. </w:t>
      </w:r>
    </w:p>
    <w:p w:rsidR="004C74BF" w:rsidRDefault="004C74BF">
      <w:pPr>
        <w:widowControl w:val="0"/>
        <w:overflowPunct w:val="0"/>
        <w:autoSpaceDE w:val="0"/>
        <w:ind w:firstLine="708"/>
        <w:jc w:val="both"/>
        <w:textAlignment w:val="baseline"/>
        <w:rPr>
          <w:kern w:val="1"/>
        </w:rPr>
      </w:pPr>
      <w:bookmarkStart w:id="3" w:name="_Hlk494373629"/>
      <w:r>
        <w:rPr>
          <w:kern w:val="1"/>
        </w:rPr>
        <w:t xml:space="preserve">При необходимости предусматривается увеличение времени для подготовки ответа. </w:t>
      </w:r>
    </w:p>
    <w:p w:rsidR="004C74BF" w:rsidRDefault="004C74BF">
      <w:pPr>
        <w:widowControl w:val="0"/>
        <w:overflowPunct w:val="0"/>
        <w:autoSpaceDE w:val="0"/>
        <w:ind w:firstLine="708"/>
        <w:jc w:val="both"/>
        <w:textAlignment w:val="baseline"/>
        <w:rPr>
          <w:kern w:val="1"/>
        </w:rPr>
      </w:pPr>
      <w:r>
        <w:rPr>
          <w:kern w:val="1"/>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bookmarkEnd w:id="3"/>
    </w:p>
    <w:p w:rsidR="004C74BF" w:rsidRDefault="004C74BF">
      <w:pPr>
        <w:widowControl w:val="0"/>
        <w:overflowPunct w:val="0"/>
        <w:autoSpaceDE w:val="0"/>
        <w:ind w:firstLine="708"/>
        <w:jc w:val="both"/>
        <w:textAlignment w:val="baseline"/>
        <w:rPr>
          <w:kern w:val="1"/>
        </w:rPr>
      </w:pPr>
      <w:bookmarkStart w:id="4" w:name="_Hlk494293534"/>
      <w:r>
        <w:rPr>
          <w:kern w:val="1"/>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Pr>
          <w:color w:val="339966"/>
          <w:kern w:val="1"/>
        </w:rPr>
        <w:t>,</w:t>
      </w:r>
      <w:r>
        <w:rPr>
          <w:kern w:val="1"/>
        </w:rPr>
        <w:t xml:space="preserve"> или могут использоваться собственные технические средства.</w:t>
      </w:r>
    </w:p>
    <w:p w:rsidR="004C74BF" w:rsidRDefault="004C74BF">
      <w:pPr>
        <w:widowControl w:val="0"/>
        <w:overflowPunct w:val="0"/>
        <w:autoSpaceDE w:val="0"/>
        <w:ind w:firstLine="567"/>
        <w:jc w:val="both"/>
        <w:textAlignment w:val="baseline"/>
      </w:pPr>
      <w:bookmarkStart w:id="5" w:name="_Hlk494293741"/>
      <w:bookmarkEnd w:id="4"/>
      <w:r>
        <w:rPr>
          <w:kern w:val="1"/>
        </w:rPr>
        <w:t>Проведение процедуры оценивания результатов обучения допускается с использованием дистанционных образовательных технологий.</w:t>
      </w:r>
      <w:r>
        <w:rPr>
          <w:b/>
          <w:bCs/>
          <w:kern w:val="1"/>
        </w:rPr>
        <w:t> </w:t>
      </w:r>
    </w:p>
    <w:bookmarkEnd w:id="5"/>
    <w:p w:rsidR="004C74BF" w:rsidRDefault="004C74BF">
      <w:pPr>
        <w:ind w:firstLine="567"/>
        <w:jc w:val="both"/>
      </w:pPr>
      <w:r>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4C74BF" w:rsidRDefault="004C74BF">
      <w:pPr>
        <w:numPr>
          <w:ilvl w:val="0"/>
          <w:numId w:val="9"/>
        </w:numPr>
        <w:jc w:val="both"/>
      </w:pPr>
      <w:r>
        <w:t>для слепых и слабовидящих:</w:t>
      </w:r>
    </w:p>
    <w:p w:rsidR="004C74BF" w:rsidRDefault="004C74BF">
      <w:pPr>
        <w:ind w:firstLine="360"/>
        <w:jc w:val="both"/>
      </w:pPr>
      <w:r>
        <w:t>- в печатной форме увеличенным шрифтом;</w:t>
      </w:r>
    </w:p>
    <w:p w:rsidR="004C74BF" w:rsidRDefault="004C74BF">
      <w:pPr>
        <w:ind w:firstLine="360"/>
        <w:jc w:val="both"/>
      </w:pPr>
      <w:r>
        <w:t>- в форме электронного документа;</w:t>
      </w:r>
    </w:p>
    <w:p w:rsidR="004C74BF" w:rsidRDefault="004C74BF">
      <w:pPr>
        <w:ind w:firstLine="360"/>
        <w:jc w:val="both"/>
      </w:pPr>
      <w:r>
        <w:t>- в форме аудиофайла.</w:t>
      </w:r>
    </w:p>
    <w:p w:rsidR="004C74BF" w:rsidRDefault="004C74BF">
      <w:pPr>
        <w:numPr>
          <w:ilvl w:val="0"/>
          <w:numId w:val="9"/>
        </w:numPr>
        <w:jc w:val="both"/>
      </w:pPr>
      <w:r>
        <w:t>для глухих и слабослышащих:</w:t>
      </w:r>
    </w:p>
    <w:p w:rsidR="004C74BF" w:rsidRDefault="004C74BF">
      <w:pPr>
        <w:ind w:firstLine="360"/>
        <w:jc w:val="both"/>
      </w:pPr>
      <w:r>
        <w:t>- в печатной форме;</w:t>
      </w:r>
    </w:p>
    <w:p w:rsidR="004C74BF" w:rsidRDefault="004C74BF">
      <w:pPr>
        <w:ind w:firstLine="360"/>
        <w:jc w:val="both"/>
      </w:pPr>
      <w:r>
        <w:t>- в форме электронного документа.</w:t>
      </w:r>
    </w:p>
    <w:p w:rsidR="004C74BF" w:rsidRDefault="004C74BF">
      <w:pPr>
        <w:numPr>
          <w:ilvl w:val="0"/>
          <w:numId w:val="9"/>
        </w:numPr>
        <w:jc w:val="both"/>
      </w:pPr>
      <w:r>
        <w:t>для обучающихся с нарушениями опорно-двигательного аппарата:</w:t>
      </w:r>
    </w:p>
    <w:p w:rsidR="004C74BF" w:rsidRDefault="004C74BF">
      <w:pPr>
        <w:ind w:firstLine="360"/>
        <w:jc w:val="both"/>
      </w:pPr>
      <w:r>
        <w:t>- в печатной форме;</w:t>
      </w:r>
    </w:p>
    <w:p w:rsidR="004C74BF" w:rsidRDefault="004C74BF">
      <w:pPr>
        <w:ind w:firstLine="360"/>
        <w:jc w:val="both"/>
      </w:pPr>
      <w:r>
        <w:t>- в форме электронного документа;</w:t>
      </w:r>
    </w:p>
    <w:p w:rsidR="004C74BF" w:rsidRDefault="004C74BF">
      <w:pPr>
        <w:ind w:firstLine="360"/>
        <w:jc w:val="both"/>
      </w:pPr>
      <w:r>
        <w:t>- в форме аудиофайла.</w:t>
      </w:r>
    </w:p>
    <w:p w:rsidR="004C74BF" w:rsidRDefault="004C74BF">
      <w:pPr>
        <w:tabs>
          <w:tab w:val="left" w:pos="567"/>
          <w:tab w:val="left" w:pos="2436"/>
        </w:tabs>
        <w:jc w:val="both"/>
      </w:pPr>
      <w:bookmarkStart w:id="6" w:name="_Hlk494364376"/>
      <w:r>
        <w:lastRenderedPageBreak/>
        <w:tab/>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rsidR="004C74BF" w:rsidRDefault="004C74BF">
      <w:pPr>
        <w:numPr>
          <w:ilvl w:val="0"/>
          <w:numId w:val="9"/>
        </w:numPr>
        <w:jc w:val="both"/>
      </w:pPr>
      <w:r>
        <w:t>для слепых и слабовидящих:</w:t>
      </w:r>
    </w:p>
    <w:p w:rsidR="004C74BF" w:rsidRDefault="004C74BF">
      <w:pPr>
        <w:tabs>
          <w:tab w:val="left" w:pos="567"/>
          <w:tab w:val="left" w:pos="2436"/>
        </w:tabs>
        <w:jc w:val="both"/>
      </w:pPr>
      <w:r>
        <w:tab/>
        <w:t>- устройством для сканирования и чтения с камерой SARA CE;</w:t>
      </w:r>
    </w:p>
    <w:p w:rsidR="004C74BF" w:rsidRDefault="004C74BF">
      <w:pPr>
        <w:tabs>
          <w:tab w:val="left" w:pos="567"/>
          <w:tab w:val="left" w:pos="2436"/>
        </w:tabs>
        <w:jc w:val="both"/>
        <w:rPr>
          <w:shd w:val="clear" w:color="auto" w:fill="FFFFFF"/>
        </w:rPr>
      </w:pPr>
      <w:r>
        <w:tab/>
        <w:t xml:space="preserve">- дисплеем Брайля </w:t>
      </w:r>
      <w:r>
        <w:rPr>
          <w:shd w:val="clear" w:color="auto" w:fill="FFFFFF"/>
        </w:rPr>
        <w:t>PAC Mate 20;</w:t>
      </w:r>
    </w:p>
    <w:p w:rsidR="004C74BF" w:rsidRDefault="004C74BF">
      <w:pPr>
        <w:tabs>
          <w:tab w:val="left" w:pos="567"/>
          <w:tab w:val="left" w:pos="2436"/>
        </w:tabs>
        <w:jc w:val="both"/>
      </w:pPr>
      <w:r>
        <w:rPr>
          <w:shd w:val="clear" w:color="auto" w:fill="FFFFFF"/>
        </w:rPr>
        <w:tab/>
        <w:t>- принтером Брайля EmBraille ViewPlus;</w:t>
      </w:r>
    </w:p>
    <w:p w:rsidR="004C74BF" w:rsidRDefault="004C74BF">
      <w:pPr>
        <w:numPr>
          <w:ilvl w:val="0"/>
          <w:numId w:val="9"/>
        </w:numPr>
        <w:jc w:val="both"/>
        <w:rPr>
          <w:shd w:val="clear" w:color="auto" w:fill="FFFFFF"/>
        </w:rPr>
      </w:pPr>
      <w:r>
        <w:t>для глухих и слабослышащих:</w:t>
      </w:r>
    </w:p>
    <w:p w:rsidR="004C74BF" w:rsidRDefault="004C74BF">
      <w:pPr>
        <w:tabs>
          <w:tab w:val="left" w:pos="567"/>
          <w:tab w:val="left" w:pos="2436"/>
        </w:tabs>
        <w:jc w:val="both"/>
      </w:pPr>
      <w:r>
        <w:rPr>
          <w:shd w:val="clear" w:color="auto" w:fill="FFFFFF"/>
        </w:rPr>
        <w:tab/>
        <w:t xml:space="preserve">- автоматизированным рабочим местом для людей с нарушением слуха и слабослышащих; </w:t>
      </w:r>
    </w:p>
    <w:p w:rsidR="004C74BF" w:rsidRDefault="004C74BF">
      <w:pPr>
        <w:tabs>
          <w:tab w:val="left" w:pos="567"/>
          <w:tab w:val="left" w:pos="2436"/>
        </w:tabs>
        <w:jc w:val="both"/>
      </w:pPr>
      <w:r>
        <w:tab/>
        <w:t>- акустический усилитель и колонки;</w:t>
      </w:r>
    </w:p>
    <w:p w:rsidR="004C74BF" w:rsidRDefault="004C74BF">
      <w:pPr>
        <w:numPr>
          <w:ilvl w:val="0"/>
          <w:numId w:val="9"/>
        </w:numPr>
        <w:jc w:val="both"/>
      </w:pPr>
      <w:r>
        <w:t>для обучающихся с нарушениями опорно-двигательного аппарата:</w:t>
      </w:r>
    </w:p>
    <w:p w:rsidR="004C74BF" w:rsidRDefault="004C74BF">
      <w:pPr>
        <w:tabs>
          <w:tab w:val="left" w:pos="567"/>
          <w:tab w:val="left" w:pos="2436"/>
        </w:tabs>
        <w:jc w:val="both"/>
      </w:pPr>
      <w:r>
        <w:tab/>
        <w:t>- передвижными, регулируемыми эргономическими партами СИ-1;</w:t>
      </w:r>
    </w:p>
    <w:p w:rsidR="004C74BF" w:rsidRDefault="004C74BF">
      <w:pPr>
        <w:tabs>
          <w:tab w:val="left" w:pos="567"/>
          <w:tab w:val="left" w:pos="2436"/>
        </w:tabs>
        <w:jc w:val="both"/>
        <w:rPr>
          <w:b/>
        </w:rPr>
      </w:pPr>
      <w:r>
        <w:tab/>
        <w:t xml:space="preserve">- компьютерной техникой со специальным программным обеспечением. </w:t>
      </w:r>
      <w:bookmarkEnd w:id="6"/>
    </w:p>
    <w:p w:rsidR="004C74BF" w:rsidRDefault="004C74BF">
      <w:pPr>
        <w:rPr>
          <w:b/>
        </w:rPr>
      </w:pPr>
    </w:p>
    <w:p w:rsidR="004C74BF" w:rsidRDefault="004C74BF">
      <w:pPr>
        <w:rPr>
          <w:b/>
        </w:rPr>
      </w:pPr>
    </w:p>
    <w:p w:rsidR="004C74BF" w:rsidRDefault="00683AC8">
      <w:r>
        <w:rPr>
          <w:b/>
        </w:rPr>
        <w:t>8</w:t>
      </w:r>
      <w:r w:rsidR="004C74BF">
        <w:rPr>
          <w:b/>
        </w:rPr>
        <w:t>. Методические материалы</w:t>
      </w:r>
    </w:p>
    <w:p w:rsidR="004C74BF" w:rsidRDefault="006226A0">
      <w:pPr>
        <w:spacing w:line="200" w:lineRule="atLeast"/>
      </w:pPr>
      <w:r>
        <w:t>8</w:t>
      </w:r>
      <w:r w:rsidR="004C74BF">
        <w:t>.1. Планы практических (семинарских) занятий</w:t>
      </w:r>
    </w:p>
    <w:p w:rsidR="004C74BF" w:rsidRDefault="004C74BF">
      <w:pPr>
        <w:tabs>
          <w:tab w:val="left" w:pos="426"/>
        </w:tabs>
        <w:spacing w:line="200" w:lineRule="atLeast"/>
      </w:pPr>
    </w:p>
    <w:p w:rsidR="004C74BF" w:rsidRDefault="004C74BF">
      <w:pPr>
        <w:spacing w:line="200" w:lineRule="atLeast"/>
        <w:jc w:val="center"/>
      </w:pPr>
      <w:r>
        <w:rPr>
          <w:b/>
          <w:bCs/>
          <w:u w:val="single"/>
        </w:rPr>
        <w:t>Семинар 1:</w:t>
      </w:r>
      <w:r>
        <w:rPr>
          <w:b/>
          <w:bCs/>
        </w:rPr>
        <w:t xml:space="preserve"> Художественные объединения 1900–1910-х годов (Тема 1)</w:t>
      </w:r>
    </w:p>
    <w:p w:rsidR="004C74BF" w:rsidRDefault="004C74BF">
      <w:pPr>
        <w:spacing w:line="200" w:lineRule="atLeast"/>
      </w:pPr>
    </w:p>
    <w:p w:rsidR="004C74BF" w:rsidRDefault="004C74BF">
      <w:pPr>
        <w:spacing w:line="200" w:lineRule="atLeast"/>
        <w:rPr>
          <w:b/>
          <w:bCs/>
        </w:rPr>
      </w:pPr>
      <w:r>
        <w:rPr>
          <w:b/>
          <w:bCs/>
        </w:rPr>
        <w:t xml:space="preserve">Доклад 1. </w:t>
      </w:r>
      <w:r>
        <w:t>Положения эстетической программы и теоретических взглядов «Мира искусства» и их реализация в творческой деятельности объединения.</w:t>
      </w:r>
    </w:p>
    <w:p w:rsidR="004C74BF" w:rsidRDefault="004C74BF">
      <w:pPr>
        <w:spacing w:line="200" w:lineRule="atLeast"/>
        <w:rPr>
          <w:b/>
          <w:bCs/>
        </w:rPr>
      </w:pPr>
      <w:r>
        <w:rPr>
          <w:b/>
          <w:bCs/>
        </w:rPr>
        <w:t xml:space="preserve">Доклад 2. </w:t>
      </w:r>
      <w:r>
        <w:t>«Союз русских художников» и особенности московской живописной школы.</w:t>
      </w:r>
    </w:p>
    <w:p w:rsidR="004C74BF" w:rsidRDefault="004C74BF">
      <w:pPr>
        <w:spacing w:line="200" w:lineRule="atLeast"/>
      </w:pPr>
      <w:r>
        <w:rPr>
          <w:b/>
          <w:bCs/>
        </w:rPr>
        <w:t xml:space="preserve">Доклад 3. </w:t>
      </w:r>
      <w:r>
        <w:t>Поиски темы и стиля в творчестве художников «Голубой розы».</w:t>
      </w:r>
    </w:p>
    <w:p w:rsidR="004C74BF" w:rsidRDefault="004C74BF">
      <w:pPr>
        <w:spacing w:line="200" w:lineRule="atLeast"/>
      </w:pPr>
    </w:p>
    <w:p w:rsidR="004C74BF" w:rsidRDefault="004C74BF">
      <w:pPr>
        <w:spacing w:line="200" w:lineRule="atLeast"/>
        <w:jc w:val="both"/>
        <w:rPr>
          <w:b/>
          <w:bCs/>
        </w:rPr>
      </w:pPr>
      <w:r>
        <w:rPr>
          <w:b/>
          <w:bCs/>
        </w:rPr>
        <w:t xml:space="preserve">Регламент доклада – </w:t>
      </w:r>
      <w:r>
        <w:t>не более 15 мин.</w:t>
      </w:r>
    </w:p>
    <w:p w:rsidR="004C74BF" w:rsidRDefault="004C74BF">
      <w:pPr>
        <w:spacing w:line="200" w:lineRule="atLeast"/>
        <w:jc w:val="both"/>
        <w:rPr>
          <w:b/>
          <w:bCs/>
        </w:rPr>
      </w:pPr>
      <w:r>
        <w:rPr>
          <w:b/>
          <w:bCs/>
        </w:rPr>
        <w:t xml:space="preserve">Вопросы. </w:t>
      </w:r>
      <w:r>
        <w:t>Каждый из участников семинара может задать вопрос по теме доклада.</w:t>
      </w:r>
    </w:p>
    <w:p w:rsidR="004C74BF" w:rsidRDefault="004C74BF">
      <w:pPr>
        <w:spacing w:line="200" w:lineRule="atLeast"/>
        <w:jc w:val="both"/>
        <w:rPr>
          <w:b/>
          <w:bCs/>
        </w:rPr>
      </w:pPr>
      <w:r>
        <w:rPr>
          <w:b/>
          <w:bCs/>
        </w:rPr>
        <w:t xml:space="preserve">Оппонирование. </w:t>
      </w:r>
      <w: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4C74BF" w:rsidRDefault="004C74BF">
      <w:pPr>
        <w:spacing w:line="200" w:lineRule="atLeast"/>
        <w:jc w:val="both"/>
      </w:pPr>
      <w:r>
        <w:rPr>
          <w:b/>
          <w:bCs/>
        </w:rPr>
        <w:t>Резюме.</w:t>
      </w:r>
      <w:r>
        <w:t xml:space="preserve"> Каждый из участников может дать краткую содержательную оценку сделанному докладу и проведенному обсуждению.</w:t>
      </w:r>
    </w:p>
    <w:p w:rsidR="004C74BF" w:rsidRDefault="004C74BF">
      <w:pPr>
        <w:spacing w:line="200" w:lineRule="atLeast"/>
        <w:jc w:val="both"/>
      </w:pPr>
    </w:p>
    <w:p w:rsidR="004C74BF" w:rsidRDefault="004C74BF">
      <w:pPr>
        <w:spacing w:line="200" w:lineRule="atLeast"/>
        <w:jc w:val="both"/>
      </w:pPr>
      <w:r>
        <w:rPr>
          <w:b/>
          <w:bCs/>
        </w:rPr>
        <w:t>Контрольные вопросы:</w:t>
      </w:r>
    </w:p>
    <w:p w:rsidR="004C74BF" w:rsidRDefault="004C74BF">
      <w:pPr>
        <w:spacing w:line="200" w:lineRule="atLeast"/>
        <w:jc w:val="both"/>
      </w:pPr>
      <w:r>
        <w:t>Какие течения западно-европейской культуры повлияли на формирование эстетических взглядов мирискусников?</w:t>
      </w:r>
    </w:p>
    <w:p w:rsidR="004C74BF" w:rsidRDefault="004C74BF">
      <w:pPr>
        <w:spacing w:line="200" w:lineRule="atLeast"/>
        <w:jc w:val="both"/>
      </w:pPr>
      <w:r>
        <w:t>В чем заключались программные противоречия между мирискусниками и передвижниками?</w:t>
      </w:r>
    </w:p>
    <w:p w:rsidR="004C74BF" w:rsidRDefault="004C74BF">
      <w:pPr>
        <w:spacing w:line="200" w:lineRule="atLeast"/>
      </w:pPr>
      <w:r>
        <w:t xml:space="preserve">Какие жанровые предпочтения наиболее ярко выразились в творчестве «Союза русских художников» и чем это было продиктовано? </w:t>
      </w:r>
    </w:p>
    <w:p w:rsidR="004C74BF" w:rsidRDefault="004C74BF">
      <w:pPr>
        <w:spacing w:line="200" w:lineRule="atLeast"/>
      </w:pPr>
      <w:r>
        <w:t>В чем проявились расхождения между московской и петербургской группами СРХ?</w:t>
      </w:r>
    </w:p>
    <w:p w:rsidR="004C74BF" w:rsidRDefault="004C74BF">
      <w:pPr>
        <w:spacing w:line="200" w:lineRule="atLeast"/>
      </w:pPr>
      <w:r>
        <w:t xml:space="preserve">Какие художественные концепции В.Э. Борисова-Мусатова были развиты в творчестве мастеров «Голубой розы»?  </w:t>
      </w:r>
    </w:p>
    <w:p w:rsidR="004C74BF" w:rsidRDefault="004C74BF">
      <w:pPr>
        <w:spacing w:line="200" w:lineRule="atLeast"/>
      </w:pPr>
      <w:r>
        <w:t>Какова была роль журнала «Золотое руно» в жизни объединения «Голубая роза»?</w:t>
      </w:r>
    </w:p>
    <w:p w:rsidR="004C74BF" w:rsidRDefault="004C74BF">
      <w:pPr>
        <w:spacing w:line="200" w:lineRule="atLeast"/>
        <w:jc w:val="both"/>
        <w:rPr>
          <w:b/>
          <w:bCs/>
        </w:rPr>
      </w:pPr>
      <w:r>
        <w:t xml:space="preserve"> </w:t>
      </w:r>
    </w:p>
    <w:p w:rsidR="004C74BF" w:rsidRDefault="004C74BF">
      <w:pPr>
        <w:spacing w:line="200" w:lineRule="atLeast"/>
        <w:jc w:val="both"/>
        <w:rPr>
          <w:i/>
          <w:iCs/>
        </w:rPr>
      </w:pPr>
      <w:r>
        <w:rPr>
          <w:b/>
          <w:bCs/>
        </w:rPr>
        <w:t>Источники и литература:</w:t>
      </w:r>
    </w:p>
    <w:p w:rsidR="004C74BF" w:rsidRDefault="004C74BF">
      <w:pPr>
        <w:spacing w:line="200" w:lineRule="atLeast"/>
        <w:jc w:val="both"/>
        <w:rPr>
          <w:i/>
          <w:iCs/>
        </w:rPr>
      </w:pPr>
      <w:r>
        <w:rPr>
          <w:i/>
          <w:iCs/>
        </w:rPr>
        <w:t>Поспелов Г.Г.</w:t>
      </w:r>
      <w:r>
        <w:t xml:space="preserve"> Русское искусство начала ХХ века: Судьба и облик России. М.: Наука, 2000. </w:t>
      </w:r>
    </w:p>
    <w:p w:rsidR="004C74BF" w:rsidRDefault="004C74BF">
      <w:pPr>
        <w:spacing w:line="200" w:lineRule="atLeast"/>
        <w:jc w:val="both"/>
        <w:rPr>
          <w:i/>
          <w:iCs/>
        </w:rPr>
      </w:pPr>
      <w:r>
        <w:rPr>
          <w:i/>
          <w:iCs/>
        </w:rPr>
        <w:t>Русакова А.А</w:t>
      </w:r>
      <w:r>
        <w:t xml:space="preserve">. Символизм в русской живописи. М.: Искусство, 1995. </w:t>
      </w:r>
    </w:p>
    <w:p w:rsidR="004C74BF" w:rsidRDefault="004C74BF">
      <w:pPr>
        <w:spacing w:line="200" w:lineRule="atLeast"/>
        <w:jc w:val="both"/>
        <w:rPr>
          <w:i/>
          <w:iCs/>
        </w:rPr>
      </w:pPr>
      <w:r>
        <w:rPr>
          <w:i/>
          <w:iCs/>
        </w:rPr>
        <w:t>Сарабьянов Д.В</w:t>
      </w:r>
      <w:r>
        <w:t xml:space="preserve">. Стиль модерн. М.: Искусство, 1989. </w:t>
      </w:r>
    </w:p>
    <w:p w:rsidR="004C74BF" w:rsidRDefault="004C74BF">
      <w:pPr>
        <w:spacing w:line="200" w:lineRule="atLeast"/>
        <w:jc w:val="both"/>
      </w:pPr>
      <w:r>
        <w:rPr>
          <w:i/>
          <w:iCs/>
        </w:rPr>
        <w:t>Северюхин Д.Я., Лейкинд О.Л</w:t>
      </w:r>
      <w:r>
        <w:t>. Золотой век художественных объединений в России и СССР (1890–1932): Справочник. СПб.: Издательство Чернышева, 1993.</w:t>
      </w:r>
    </w:p>
    <w:p w:rsidR="004C74BF" w:rsidRDefault="004C74BF">
      <w:pPr>
        <w:spacing w:line="200" w:lineRule="atLeast"/>
        <w:jc w:val="both"/>
      </w:pPr>
    </w:p>
    <w:p w:rsidR="004C74BF" w:rsidRDefault="004C74BF">
      <w:pPr>
        <w:spacing w:line="200" w:lineRule="atLeast"/>
        <w:jc w:val="both"/>
      </w:pPr>
    </w:p>
    <w:p w:rsidR="004C74BF" w:rsidRDefault="004C74BF">
      <w:pPr>
        <w:spacing w:line="200" w:lineRule="atLeast"/>
        <w:jc w:val="center"/>
        <w:rPr>
          <w:b/>
          <w:bCs/>
        </w:rPr>
      </w:pPr>
      <w:r>
        <w:rPr>
          <w:b/>
          <w:bCs/>
          <w:u w:val="single"/>
        </w:rPr>
        <w:t>Семинар 2:</w:t>
      </w:r>
      <w:r>
        <w:rPr>
          <w:b/>
          <w:bCs/>
        </w:rPr>
        <w:t xml:space="preserve"> Течения русского авангарда до 1917 года (Тема 2)</w:t>
      </w:r>
    </w:p>
    <w:p w:rsidR="004C74BF" w:rsidRDefault="004C74BF">
      <w:pPr>
        <w:spacing w:line="200" w:lineRule="atLeast"/>
        <w:rPr>
          <w:b/>
          <w:bCs/>
        </w:rPr>
      </w:pPr>
      <w:r>
        <w:rPr>
          <w:b/>
          <w:bCs/>
        </w:rPr>
        <w:t xml:space="preserve">Доклад 1. </w:t>
      </w:r>
      <w:r>
        <w:t>Стилевая эволюция «Бубнового валета» (1911–1917).</w:t>
      </w:r>
    </w:p>
    <w:p w:rsidR="004C74BF" w:rsidRDefault="004C74BF">
      <w:pPr>
        <w:spacing w:line="200" w:lineRule="atLeast"/>
        <w:rPr>
          <w:b/>
          <w:bCs/>
        </w:rPr>
      </w:pPr>
      <w:r>
        <w:rPr>
          <w:b/>
          <w:bCs/>
        </w:rPr>
        <w:t>Доклад 2. «</w:t>
      </w:r>
      <w:r>
        <w:t>Беспредметность» В.В. Кандинского.</w:t>
      </w:r>
    </w:p>
    <w:p w:rsidR="004C74BF" w:rsidRDefault="004C74BF">
      <w:pPr>
        <w:spacing w:line="200" w:lineRule="atLeast"/>
      </w:pPr>
      <w:r>
        <w:rPr>
          <w:b/>
          <w:bCs/>
        </w:rPr>
        <w:t xml:space="preserve">Доклад 3. </w:t>
      </w:r>
      <w:r>
        <w:t>Теория супрематизма К.С. Малевича.</w:t>
      </w:r>
    </w:p>
    <w:p w:rsidR="004C74BF" w:rsidRDefault="004C74BF">
      <w:pPr>
        <w:spacing w:line="200" w:lineRule="atLeast"/>
      </w:pPr>
    </w:p>
    <w:p w:rsidR="004C74BF" w:rsidRDefault="004C74BF">
      <w:pPr>
        <w:spacing w:line="200" w:lineRule="atLeast"/>
        <w:jc w:val="both"/>
        <w:rPr>
          <w:b/>
          <w:bCs/>
        </w:rPr>
      </w:pPr>
      <w:r>
        <w:rPr>
          <w:b/>
          <w:bCs/>
        </w:rPr>
        <w:t xml:space="preserve">Регламент доклада – </w:t>
      </w:r>
      <w:r>
        <w:t>не более 15 мин.</w:t>
      </w:r>
    </w:p>
    <w:p w:rsidR="004C74BF" w:rsidRDefault="004C74BF">
      <w:pPr>
        <w:spacing w:line="200" w:lineRule="atLeast"/>
        <w:jc w:val="both"/>
        <w:rPr>
          <w:b/>
          <w:bCs/>
        </w:rPr>
      </w:pPr>
      <w:r>
        <w:rPr>
          <w:b/>
          <w:bCs/>
        </w:rPr>
        <w:t xml:space="preserve">Вопросы. </w:t>
      </w:r>
      <w:r>
        <w:t>Каждый из участников семинара может задать вопрос по теме доклада.</w:t>
      </w:r>
    </w:p>
    <w:p w:rsidR="004C74BF" w:rsidRDefault="004C74BF">
      <w:pPr>
        <w:spacing w:line="200" w:lineRule="atLeast"/>
        <w:jc w:val="both"/>
        <w:rPr>
          <w:b/>
          <w:bCs/>
        </w:rPr>
      </w:pPr>
      <w:r>
        <w:rPr>
          <w:b/>
          <w:bCs/>
        </w:rPr>
        <w:t xml:space="preserve">Оппонирование. </w:t>
      </w:r>
      <w: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4C74BF" w:rsidRDefault="004C74BF">
      <w:pPr>
        <w:spacing w:line="200" w:lineRule="atLeast"/>
        <w:jc w:val="both"/>
      </w:pPr>
      <w:r>
        <w:rPr>
          <w:b/>
          <w:bCs/>
        </w:rPr>
        <w:t>Резюме.</w:t>
      </w:r>
      <w:r>
        <w:t xml:space="preserve"> Каждый из участников может дать краткую содержательную оценку сделанному докладу и проведенному обсуждению.</w:t>
      </w:r>
    </w:p>
    <w:p w:rsidR="004C74BF" w:rsidRDefault="004C74BF">
      <w:pPr>
        <w:spacing w:line="200" w:lineRule="atLeast"/>
        <w:jc w:val="both"/>
      </w:pPr>
    </w:p>
    <w:p w:rsidR="004C74BF" w:rsidRDefault="004C74BF">
      <w:pPr>
        <w:spacing w:line="200" w:lineRule="atLeast"/>
        <w:jc w:val="both"/>
      </w:pPr>
      <w:r>
        <w:rPr>
          <w:b/>
          <w:bCs/>
        </w:rPr>
        <w:t>Контрольные вопросы:</w:t>
      </w:r>
    </w:p>
    <w:p w:rsidR="004C74BF" w:rsidRDefault="004C74BF">
      <w:pPr>
        <w:spacing w:line="200" w:lineRule="atLeast"/>
        <w:jc w:val="both"/>
      </w:pPr>
      <w:r>
        <w:t>Какова роль Д.Д. Бурлюка в деятельности бубнововалетовцев?</w:t>
      </w:r>
    </w:p>
    <w:p w:rsidR="004C74BF" w:rsidRDefault="004C74BF">
      <w:pPr>
        <w:spacing w:line="200" w:lineRule="atLeast"/>
        <w:jc w:val="both"/>
      </w:pPr>
      <w:r>
        <w:t>Что явилось основными причинами раскола «Бубнового валета»?</w:t>
      </w:r>
    </w:p>
    <w:p w:rsidR="004C74BF" w:rsidRDefault="004C74BF">
      <w:pPr>
        <w:spacing w:line="200" w:lineRule="atLeast"/>
      </w:pPr>
      <w:r>
        <w:t xml:space="preserve">Какое развитие и в каких областях получили применение идеи супрематизма К.С. Малевича?  </w:t>
      </w:r>
    </w:p>
    <w:p w:rsidR="004C74BF" w:rsidRDefault="004C74BF">
      <w:pPr>
        <w:spacing w:line="200" w:lineRule="atLeast"/>
      </w:pPr>
      <w:r>
        <w:t>Какие основные принципы педагогической системы К.С. Малевича?</w:t>
      </w:r>
    </w:p>
    <w:p w:rsidR="004C74BF" w:rsidRDefault="004C74BF">
      <w:pPr>
        <w:spacing w:line="200" w:lineRule="atLeast"/>
        <w:jc w:val="both"/>
        <w:rPr>
          <w:b/>
          <w:bCs/>
        </w:rPr>
      </w:pPr>
      <w:r>
        <w:t xml:space="preserve"> </w:t>
      </w:r>
    </w:p>
    <w:p w:rsidR="004C74BF" w:rsidRDefault="004C74BF">
      <w:pPr>
        <w:spacing w:line="200" w:lineRule="atLeast"/>
        <w:jc w:val="both"/>
        <w:rPr>
          <w:i/>
          <w:iCs/>
        </w:rPr>
      </w:pPr>
      <w:r>
        <w:rPr>
          <w:b/>
          <w:bCs/>
        </w:rPr>
        <w:t xml:space="preserve">Источники и литература: </w:t>
      </w:r>
    </w:p>
    <w:p w:rsidR="004C74BF" w:rsidRDefault="004C74BF">
      <w:pPr>
        <w:spacing w:line="200" w:lineRule="atLeast"/>
        <w:jc w:val="both"/>
        <w:rPr>
          <w:i/>
          <w:iCs/>
        </w:rPr>
      </w:pPr>
      <w:r>
        <w:rPr>
          <w:i/>
          <w:iCs/>
        </w:rPr>
        <w:t>Поспелов Г.Г.</w:t>
      </w:r>
      <w:r>
        <w:t xml:space="preserve"> Русское искусство начала ХХ века: Судьба и облик России. М.: Наука, 2000. </w:t>
      </w:r>
    </w:p>
    <w:p w:rsidR="004C74BF" w:rsidRDefault="004C74BF">
      <w:pPr>
        <w:spacing w:line="200" w:lineRule="atLeast"/>
        <w:jc w:val="both"/>
        <w:rPr>
          <w:i/>
          <w:iCs/>
        </w:rPr>
      </w:pPr>
      <w:r>
        <w:rPr>
          <w:i/>
          <w:iCs/>
        </w:rPr>
        <w:t>Северюхин Д.Я., Лейкинд О.Л</w:t>
      </w:r>
      <w:r>
        <w:t xml:space="preserve">. Золотой век художественных объединений в России и СССР (1890–1932): Справочник. СПб.: Издательство Чернышева, 1993. </w:t>
      </w:r>
    </w:p>
    <w:p w:rsidR="004C74BF" w:rsidRDefault="004C74BF">
      <w:pPr>
        <w:spacing w:line="200" w:lineRule="atLeast"/>
        <w:jc w:val="both"/>
      </w:pPr>
      <w:r>
        <w:rPr>
          <w:i/>
          <w:iCs/>
        </w:rPr>
        <w:t>Турчин В.С</w:t>
      </w:r>
      <w:r>
        <w:t>. По лабиринтам авангарда. М.: Издательство МГУ, 1993.</w:t>
      </w:r>
    </w:p>
    <w:p w:rsidR="004C74BF" w:rsidRDefault="004C74BF">
      <w:pPr>
        <w:spacing w:line="200" w:lineRule="atLeast"/>
        <w:jc w:val="both"/>
      </w:pPr>
    </w:p>
    <w:p w:rsidR="004C74BF" w:rsidRDefault="004C74BF">
      <w:pPr>
        <w:spacing w:line="200" w:lineRule="atLeast"/>
        <w:jc w:val="both"/>
      </w:pPr>
    </w:p>
    <w:p w:rsidR="004C74BF" w:rsidRDefault="004C74BF">
      <w:pPr>
        <w:spacing w:line="200" w:lineRule="atLeast"/>
        <w:jc w:val="center"/>
        <w:rPr>
          <w:b/>
          <w:bCs/>
        </w:rPr>
      </w:pPr>
      <w:r>
        <w:rPr>
          <w:b/>
          <w:bCs/>
          <w:u w:val="single"/>
        </w:rPr>
        <w:t>Семинар 3:</w:t>
      </w:r>
      <w:r>
        <w:rPr>
          <w:b/>
          <w:bCs/>
        </w:rPr>
        <w:t xml:space="preserve"> Развитие советской архитектуры 1920-х – 1950-х годов (Тема 5, 6)</w:t>
      </w:r>
    </w:p>
    <w:p w:rsidR="004C74BF" w:rsidRDefault="004C74BF">
      <w:pPr>
        <w:spacing w:line="200" w:lineRule="atLeast"/>
        <w:jc w:val="both"/>
        <w:rPr>
          <w:b/>
          <w:bCs/>
        </w:rPr>
      </w:pPr>
      <w:r>
        <w:rPr>
          <w:b/>
          <w:bCs/>
        </w:rPr>
        <w:t>Доклад 1</w:t>
      </w:r>
      <w:r>
        <w:t xml:space="preserve">. Монографический обзор творчества одного из архитекторов советского рационализма или конструктивизма (по выбору). </w:t>
      </w:r>
    </w:p>
    <w:p w:rsidR="004C74BF" w:rsidRDefault="004C74BF">
      <w:pPr>
        <w:spacing w:line="200" w:lineRule="atLeast"/>
        <w:jc w:val="both"/>
        <w:rPr>
          <w:b/>
          <w:bCs/>
        </w:rPr>
      </w:pPr>
      <w:r>
        <w:rPr>
          <w:b/>
          <w:bCs/>
        </w:rPr>
        <w:t>Доклад 2.</w:t>
      </w:r>
      <w:r>
        <w:t xml:space="preserve"> Проект дворца Советов как «главное здание» страны и его влияние на дальнейшее развитие архитектуры общественных зданий и градостроительства.</w:t>
      </w:r>
    </w:p>
    <w:p w:rsidR="004C74BF" w:rsidRDefault="004C74BF">
      <w:pPr>
        <w:spacing w:line="200" w:lineRule="atLeast"/>
        <w:jc w:val="both"/>
      </w:pPr>
      <w:r>
        <w:rPr>
          <w:b/>
          <w:bCs/>
        </w:rPr>
        <w:t>Доклад 3</w:t>
      </w:r>
      <w:r>
        <w:t>. Пространственно-ансамблевая архитектурная мысль 1930-х – 1950-х годов.</w:t>
      </w:r>
    </w:p>
    <w:p w:rsidR="004C74BF" w:rsidRDefault="004C74BF">
      <w:pPr>
        <w:spacing w:line="200" w:lineRule="atLeast"/>
      </w:pPr>
    </w:p>
    <w:p w:rsidR="004C74BF" w:rsidRDefault="004C74BF">
      <w:pPr>
        <w:spacing w:line="200" w:lineRule="atLeast"/>
        <w:jc w:val="both"/>
        <w:rPr>
          <w:b/>
          <w:bCs/>
        </w:rPr>
      </w:pPr>
      <w:r>
        <w:rPr>
          <w:b/>
          <w:bCs/>
        </w:rPr>
        <w:t xml:space="preserve">Регламент доклада – </w:t>
      </w:r>
      <w:r>
        <w:t>не более 15 мин.</w:t>
      </w:r>
    </w:p>
    <w:p w:rsidR="004C74BF" w:rsidRDefault="004C74BF">
      <w:pPr>
        <w:spacing w:line="200" w:lineRule="atLeast"/>
        <w:jc w:val="both"/>
        <w:rPr>
          <w:b/>
          <w:bCs/>
        </w:rPr>
      </w:pPr>
      <w:r>
        <w:rPr>
          <w:b/>
          <w:bCs/>
        </w:rPr>
        <w:t xml:space="preserve">Вопросы. </w:t>
      </w:r>
      <w:r>
        <w:t>Каждый из участников семинара может задать вопрос по теме доклада.</w:t>
      </w:r>
    </w:p>
    <w:p w:rsidR="004C74BF" w:rsidRDefault="004C74BF">
      <w:pPr>
        <w:spacing w:line="200" w:lineRule="atLeast"/>
        <w:jc w:val="both"/>
        <w:rPr>
          <w:b/>
          <w:bCs/>
        </w:rPr>
      </w:pPr>
      <w:r>
        <w:rPr>
          <w:b/>
          <w:bCs/>
        </w:rPr>
        <w:t xml:space="preserve">Оппонирование. </w:t>
      </w:r>
      <w: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4C74BF" w:rsidRDefault="004C74BF">
      <w:pPr>
        <w:spacing w:line="200" w:lineRule="atLeast"/>
        <w:jc w:val="both"/>
      </w:pPr>
      <w:r>
        <w:rPr>
          <w:b/>
          <w:bCs/>
        </w:rPr>
        <w:t>Резюме.</w:t>
      </w:r>
      <w:r>
        <w:t xml:space="preserve"> Каждый из участников может дать краткую содержательную оценку сделанному докладу и проведенному обсуждению.</w:t>
      </w:r>
    </w:p>
    <w:p w:rsidR="004C74BF" w:rsidRDefault="004C74BF">
      <w:pPr>
        <w:spacing w:line="200" w:lineRule="atLeast"/>
        <w:jc w:val="both"/>
      </w:pPr>
    </w:p>
    <w:p w:rsidR="004C74BF" w:rsidRDefault="004C74BF">
      <w:pPr>
        <w:spacing w:line="200" w:lineRule="atLeast"/>
      </w:pPr>
      <w:r>
        <w:rPr>
          <w:b/>
          <w:bCs/>
        </w:rPr>
        <w:t>Контрольные вопросы.</w:t>
      </w:r>
    </w:p>
    <w:p w:rsidR="004C74BF" w:rsidRDefault="004C74BF">
      <w:pPr>
        <w:spacing w:line="200" w:lineRule="atLeast"/>
      </w:pPr>
      <w:r>
        <w:t xml:space="preserve">В чем выражались основные различия между архитектурными школами конструктивизма и рационализма? </w:t>
      </w:r>
    </w:p>
    <w:p w:rsidR="004C74BF" w:rsidRDefault="004C74BF">
      <w:pPr>
        <w:spacing w:line="200" w:lineRule="atLeast"/>
      </w:pPr>
      <w:r>
        <w:t xml:space="preserve">Как презентовалась советская архитектура на Всемирных выставках 1920-х – 1930-х годов?  </w:t>
      </w:r>
    </w:p>
    <w:p w:rsidR="004C74BF" w:rsidRDefault="004C74BF">
      <w:pPr>
        <w:spacing w:line="200" w:lineRule="atLeast"/>
      </w:pPr>
      <w:r>
        <w:t xml:space="preserve">Чем был обусловлен отход от программных принципов конструктивизма и их отрицание в советской архитектуре 1930-х годов?  </w:t>
      </w:r>
    </w:p>
    <w:p w:rsidR="004C74BF" w:rsidRDefault="004C74BF">
      <w:pPr>
        <w:spacing w:line="200" w:lineRule="atLeast"/>
      </w:pPr>
      <w:r>
        <w:lastRenderedPageBreak/>
        <w:t xml:space="preserve">Какое имели значение и какую роль играли архитектурные конкурсные проекты 1920-х – 1930-х годов? </w:t>
      </w:r>
    </w:p>
    <w:p w:rsidR="004C74BF" w:rsidRDefault="004C74BF">
      <w:pPr>
        <w:spacing w:line="200" w:lineRule="atLeast"/>
      </w:pPr>
      <w:r>
        <w:t>Каковы роль и значение скульптуры в архитектурных сооружениях 1930-х – начала 1950-х годов?</w:t>
      </w:r>
    </w:p>
    <w:p w:rsidR="004C74BF" w:rsidRDefault="004C74BF">
      <w:pPr>
        <w:spacing w:line="200" w:lineRule="atLeast"/>
      </w:pPr>
      <w:r>
        <w:t xml:space="preserve">Насколько успешно, на ваш взгляд, была реализована попытка выработки официального стиля в советской архитектуре 1930-х – начале 1950-х годов? </w:t>
      </w:r>
    </w:p>
    <w:p w:rsidR="004C74BF" w:rsidRDefault="004C74BF">
      <w:pPr>
        <w:spacing w:line="200" w:lineRule="atLeast"/>
      </w:pPr>
    </w:p>
    <w:p w:rsidR="004C74BF" w:rsidRDefault="004C74BF">
      <w:pPr>
        <w:spacing w:line="200" w:lineRule="atLeast"/>
        <w:jc w:val="both"/>
      </w:pPr>
      <w:r>
        <w:rPr>
          <w:b/>
          <w:bCs/>
        </w:rPr>
        <w:t xml:space="preserve">Источники и литература: </w:t>
      </w:r>
      <w:r>
        <w:t xml:space="preserve">  </w:t>
      </w:r>
    </w:p>
    <w:p w:rsidR="004C74BF" w:rsidRDefault="004C74BF">
      <w:pPr>
        <w:spacing w:line="200" w:lineRule="atLeast"/>
        <w:jc w:val="both"/>
        <w:rPr>
          <w:i/>
          <w:iCs/>
        </w:rPr>
      </w:pPr>
      <w:r>
        <w:t xml:space="preserve">Очерки истории советского искусства: архитектура, живопись, скульптура. М.: Советский художник, 1980. </w:t>
      </w:r>
    </w:p>
    <w:p w:rsidR="004C74BF" w:rsidRDefault="004C74BF">
      <w:pPr>
        <w:spacing w:line="200" w:lineRule="atLeast"/>
        <w:jc w:val="both"/>
        <w:rPr>
          <w:i/>
          <w:iCs/>
        </w:rPr>
      </w:pPr>
      <w:r>
        <w:rPr>
          <w:i/>
          <w:iCs/>
        </w:rPr>
        <w:t>Паперный В</w:t>
      </w:r>
      <w:r>
        <w:t xml:space="preserve">. Культура 2. М.: Новое литературное обозрение, 2007. </w:t>
      </w:r>
    </w:p>
    <w:p w:rsidR="004C74BF" w:rsidRDefault="004C74BF">
      <w:pPr>
        <w:spacing w:line="200" w:lineRule="atLeast"/>
        <w:jc w:val="both"/>
        <w:rPr>
          <w:b/>
        </w:rPr>
      </w:pPr>
      <w:r>
        <w:rPr>
          <w:i/>
          <w:iCs/>
        </w:rPr>
        <w:t>Хан-Магомедов С.О</w:t>
      </w:r>
      <w:r>
        <w:t>. Архитектура советского авангарда. Кн. 1. М., 1996.</w:t>
      </w:r>
    </w:p>
    <w:p w:rsidR="004C74BF" w:rsidRDefault="004C74BF">
      <w:pPr>
        <w:rPr>
          <w:b/>
        </w:rPr>
      </w:pPr>
    </w:p>
    <w:p w:rsidR="004C74BF" w:rsidRDefault="004C74BF">
      <w:pPr>
        <w:pageBreakBefore/>
        <w:rPr>
          <w:b/>
        </w:rPr>
      </w:pPr>
      <w:r>
        <w:rPr>
          <w:b/>
        </w:rPr>
        <w:lastRenderedPageBreak/>
        <w:tab/>
      </w:r>
      <w:r>
        <w:rPr>
          <w:b/>
        </w:rPr>
        <w:tab/>
      </w:r>
      <w:r>
        <w:rPr>
          <w:b/>
        </w:rPr>
        <w:tab/>
      </w:r>
      <w:r>
        <w:rPr>
          <w:b/>
        </w:rPr>
        <w:tab/>
      </w:r>
      <w:r>
        <w:rPr>
          <w:b/>
        </w:rPr>
        <w:tab/>
      </w:r>
      <w:r>
        <w:rPr>
          <w:b/>
        </w:rPr>
        <w:tab/>
      </w:r>
      <w:r>
        <w:rPr>
          <w:b/>
        </w:rPr>
        <w:tab/>
      </w:r>
      <w:r>
        <w:rPr>
          <w:b/>
        </w:rPr>
        <w:tab/>
      </w:r>
      <w:r>
        <w:rPr>
          <w:b/>
        </w:rPr>
        <w:tab/>
      </w:r>
      <w:r>
        <w:rPr>
          <w:b/>
        </w:rPr>
        <w:tab/>
      </w:r>
      <w:r>
        <w:rPr>
          <w:b/>
        </w:rPr>
        <w:tab/>
      </w:r>
      <w:r>
        <w:rPr>
          <w:i/>
        </w:rPr>
        <w:t>Приложение 1</w:t>
      </w:r>
    </w:p>
    <w:p w:rsidR="004C74BF" w:rsidRDefault="004C74BF">
      <w:pPr>
        <w:jc w:val="center"/>
        <w:rPr>
          <w:b/>
        </w:rPr>
      </w:pPr>
      <w:r>
        <w:rPr>
          <w:b/>
        </w:rPr>
        <w:t>АННОТАЦИЯ ДИСЦИПЛИНЫ</w:t>
      </w:r>
    </w:p>
    <w:p w:rsidR="004C74BF" w:rsidRDefault="004C74BF">
      <w:pPr>
        <w:jc w:val="center"/>
        <w:rPr>
          <w:b/>
        </w:rPr>
      </w:pPr>
    </w:p>
    <w:p w:rsidR="004C74BF" w:rsidRDefault="004C74BF">
      <w:r>
        <w:t>Дисциплина «Русское искусство XX века» реализуется на факультете истории искусства кафедрой истории русского искусства.</w:t>
      </w:r>
    </w:p>
    <w:p w:rsidR="004C74BF" w:rsidRDefault="004C74BF"/>
    <w:p w:rsidR="004C74BF" w:rsidRDefault="004C74BF">
      <w:r>
        <w:t xml:space="preserve">Цель дисциплины «Русское искусство XX века»:___ознакомление студентов с закономерностями развития, особенностями и спецификой художественного процесса в России в XX веке_____.  </w:t>
      </w:r>
    </w:p>
    <w:p w:rsidR="004C74BF" w:rsidRDefault="004C74BF"/>
    <w:p w:rsidR="00DB4F96" w:rsidRDefault="004C74BF">
      <w:r>
        <w:t>Задачи:</w:t>
      </w:r>
      <w:r w:rsidR="00DB4F96">
        <w:t xml:space="preserve"> </w:t>
      </w:r>
    </w:p>
    <w:p w:rsidR="004C74BF" w:rsidRDefault="004C74BF">
      <w:r>
        <w:t xml:space="preserve">- познакомить студентов с периодизацией истории русского искусства XX века; </w:t>
      </w:r>
    </w:p>
    <w:p w:rsidR="004C74BF" w:rsidRDefault="004C74BF">
      <w:pPr>
        <w:spacing w:line="460" w:lineRule="atLeast"/>
        <w:jc w:val="both"/>
      </w:pPr>
      <w:r>
        <w:t>- изучить фактический материал</w:t>
      </w:r>
      <w:r w:rsidR="008E1741">
        <w:t xml:space="preserve"> </w:t>
      </w:r>
      <w:r>
        <w:t xml:space="preserve">(художественные произведения рассматриваемого периода, а также факты, события, персоналии, социальные институты, духовные и политические движения, нашедшие отражение в развитии искусства рассматриваемого периода); </w:t>
      </w:r>
    </w:p>
    <w:p w:rsidR="004C74BF" w:rsidRDefault="004C74BF">
      <w:pPr>
        <w:spacing w:line="460" w:lineRule="atLeast"/>
        <w:jc w:val="both"/>
      </w:pPr>
      <w:r>
        <w:t xml:space="preserve">- познакомить студентов с основной литературой по тематике курса, в первую очередь с новейшей, и представленными в ней исследовательскими точками зрения на предмет, а также литературными первоисточниками; научить студентов визуально дифференцировать произведения различных периодов, входящих в хронологические рамки курса; </w:t>
      </w:r>
    </w:p>
    <w:p w:rsidR="004C74BF" w:rsidRDefault="004C74BF">
      <w:pPr>
        <w:spacing w:line="460" w:lineRule="atLeast"/>
        <w:jc w:val="both"/>
      </w:pPr>
      <w:r>
        <w:t xml:space="preserve">- понимать специфику стиля и индивидуальной манеры крупнейших мастеров русского искусства XX века; </w:t>
      </w:r>
    </w:p>
    <w:p w:rsidR="004C74BF" w:rsidRDefault="004C74BF">
      <w:r>
        <w:t>- выработать у студентов навык самостоятельного анализа и интерпретации произведений русского искусства XX века_________.</w:t>
      </w:r>
    </w:p>
    <w:p w:rsidR="004C74BF" w:rsidRDefault="004C74BF"/>
    <w:p w:rsidR="004C74BF" w:rsidRDefault="004C74BF">
      <w:r>
        <w:t xml:space="preserve">Дисциплина «Русское искусство XX века» направлена на формирование следующих компетенций: </w:t>
      </w:r>
    </w:p>
    <w:p w:rsidR="004C74BF" w:rsidRDefault="004C74BF">
      <w:pPr>
        <w:numPr>
          <w:ilvl w:val="0"/>
          <w:numId w:val="3"/>
        </w:numPr>
      </w:pPr>
      <w:r>
        <w:t xml:space="preserve">ОПК-1 </w:t>
      </w:r>
      <w:r>
        <w:rPr>
          <w:rFonts w:eastAsia="Tahoma"/>
        </w:rPr>
        <w:t>Способен осуществлять отбор и анализ исторических и искусствоведческих фактов, описание, анализ и интерпретацию памятников искусства, критически анализировать и использовать историческую, историко культурную и искусствоведческую информацию</w:t>
      </w:r>
    </w:p>
    <w:p w:rsidR="004C74BF" w:rsidRDefault="004C74BF">
      <w:pPr>
        <w:numPr>
          <w:ilvl w:val="0"/>
          <w:numId w:val="3"/>
        </w:numPr>
      </w:pPr>
      <w:r>
        <w:t xml:space="preserve">ОПК-3 </w:t>
      </w:r>
      <w:r>
        <w:rPr>
          <w:rFonts w:eastAsia="Tahoma"/>
          <w:color w:val="000000"/>
        </w:rPr>
        <w:t xml:space="preserve">Способен анализировать и содержательно объяснять процессы и явления истории искусства в их историко-культурных измерениях, анализировать и интерпретировать </w:t>
      </w:r>
      <w:r>
        <w:rPr>
          <w:rFonts w:eastAsia="Tahoma"/>
        </w:rPr>
        <w:t>произведения искусства</w:t>
      </w:r>
    </w:p>
    <w:p w:rsidR="004C74BF" w:rsidRDefault="004C74BF"/>
    <w:p w:rsidR="004C74BF" w:rsidRDefault="004C74BF">
      <w:r>
        <w:t>В результате освоения дисциплины «Русское искусство XX века» обучающийся должен:</w:t>
      </w:r>
    </w:p>
    <w:p w:rsidR="004C74BF" w:rsidRDefault="004C74BF">
      <w:pPr>
        <w:spacing w:line="200" w:lineRule="atLeast"/>
      </w:pPr>
      <w:r>
        <w:t>Знать: научную информацию по тематике исследования; принципы историзма при анализе произведения искусства; историю возникновения произведений искусства; закономерности исторического развития искусства.</w:t>
      </w:r>
    </w:p>
    <w:p w:rsidR="004C74BF" w:rsidRDefault="004C74BF">
      <w:pPr>
        <w:spacing w:line="200" w:lineRule="atLeast"/>
      </w:pPr>
    </w:p>
    <w:p w:rsidR="004C74BF" w:rsidRDefault="004C74BF">
      <w:pPr>
        <w:spacing w:line="200" w:lineRule="atLeast"/>
      </w:pPr>
      <w:r>
        <w:t>Уметь: использовать адекватные методы обработки, анализа и синтеза информации; анализировать произведения искусства исходя из принципа историзма; анализировать исторический контекст возникновения произведений искусства; анализировать произведения искусства и устанавливать закономерности исторического развития искусства.</w:t>
      </w:r>
    </w:p>
    <w:p w:rsidR="004C74BF" w:rsidRDefault="004C74BF">
      <w:pPr>
        <w:spacing w:line="200" w:lineRule="atLeast"/>
      </w:pPr>
    </w:p>
    <w:p w:rsidR="004C74BF" w:rsidRDefault="004C74BF">
      <w:pPr>
        <w:spacing w:line="200" w:lineRule="atLeast"/>
        <w:rPr>
          <w:color w:val="000000"/>
        </w:rPr>
      </w:pPr>
      <w:r>
        <w:lastRenderedPageBreak/>
        <w:t>Владеть: способностью понимать, изучать и критически анализировать научную информацию по тематике исследования, используя адекватные методы обработки,</w:t>
      </w:r>
    </w:p>
    <w:p w:rsidR="004C74BF" w:rsidRDefault="004C74BF">
      <w:pPr>
        <w:spacing w:line="200" w:lineRule="atLeast"/>
        <w:jc w:val="both"/>
      </w:pPr>
      <w:r>
        <w:rPr>
          <w:color w:val="000000"/>
        </w:rPr>
        <w:t>анализа и синтеза информации; принципами историзма при анализе произведения искусства; способностью анализировать процессы и явления истории искусства; способностью выявлять и устанавливать закономерности исторического развития искусства на основе анализа произведений искусства.</w:t>
      </w:r>
    </w:p>
    <w:p w:rsidR="004C74BF" w:rsidRDefault="004C74BF"/>
    <w:p w:rsidR="004C74BF" w:rsidRDefault="004C74BF">
      <w:r>
        <w:t>По дисциплине «Русское искусство XX века» предусмотрена промежуточная аттестация в форме зачета</w:t>
      </w:r>
      <w:r w:rsidR="00043E73">
        <w:t xml:space="preserve"> </w:t>
      </w:r>
      <w:r>
        <w:t>/ экзамена.</w:t>
      </w:r>
    </w:p>
    <w:p w:rsidR="004C74BF" w:rsidRDefault="004C74BF"/>
    <w:p w:rsidR="004C74BF" w:rsidRDefault="004C74BF" w:rsidP="008E43E2">
      <w:r>
        <w:t>Общая трудоемкость освоения дисциплины «Русское искусство XX века» составляет ___</w:t>
      </w:r>
      <w:r w:rsidR="00D24444">
        <w:t>5</w:t>
      </w:r>
      <w:r>
        <w:t>_зачетны</w:t>
      </w:r>
      <w:r w:rsidR="00D24444">
        <w:t>х</w:t>
      </w:r>
      <w:r>
        <w:t xml:space="preserve"> единиц.</w:t>
      </w:r>
    </w:p>
    <w:p w:rsidR="004C74BF" w:rsidRDefault="004C74BF"/>
    <w:sectPr w:rsidR="004C74BF">
      <w:headerReference w:type="even" r:id="rId28"/>
      <w:headerReference w:type="default" r:id="rId29"/>
      <w:footerReference w:type="even" r:id="rId30"/>
      <w:footerReference w:type="default" r:id="rId31"/>
      <w:headerReference w:type="first" r:id="rId32"/>
      <w:footerReference w:type="first" r:id="rId33"/>
      <w:pgSz w:w="11906" w:h="16838"/>
      <w:pgMar w:top="1134" w:right="850" w:bottom="1134" w:left="1701" w:header="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0F1" w:rsidRDefault="002360F1">
      <w:r>
        <w:separator/>
      </w:r>
    </w:p>
  </w:endnote>
  <w:endnote w:type="continuationSeparator" w:id="0">
    <w:p w:rsidR="002360F1" w:rsidRDefault="0023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imes-Roman">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rsidP="00C409EC">
    <w:pPr>
      <w:pStyle w:val="af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pPr>
      <w:pStyle w:val="af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pPr>
      <w:pStyle w:val="af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0F1" w:rsidRDefault="002360F1">
      <w:r>
        <w:separator/>
      </w:r>
    </w:p>
  </w:footnote>
  <w:footnote w:type="continuationSeparator" w:id="0">
    <w:p w:rsidR="002360F1" w:rsidRDefault="00236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Pr="00C409EC" w:rsidRDefault="00F70D89" w:rsidP="00C409EC">
    <w:pPr>
      <w:pStyle w:val="ac"/>
      <w:jc w:val="center"/>
      <w:rPr>
        <w:rFonts w:ascii="Times New Roman" w:hAnsi="Times New Roman" w:cs="Times New Roman"/>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pPr>
      <w:pStyle w:val="ac"/>
      <w:jc w:val="center"/>
      <w:rPr>
        <w:lang w:val="en-US"/>
      </w:rPr>
    </w:pPr>
  </w:p>
  <w:p w:rsidR="00F70D89" w:rsidRDefault="00F70D89">
    <w:pPr>
      <w:pStyle w:val="ac"/>
      <w:jc w:val="center"/>
      <w:rPr>
        <w:rFonts w:ascii="Times New Roman" w:hAnsi="Times New Roman" w:cs="Times New Roman"/>
        <w:lang w:val="en-US"/>
      </w:rPr>
    </w:pPr>
    <w:r>
      <w:rPr>
        <w:noProof/>
        <w:lang w:eastAsia="ru-RU"/>
      </w:rPr>
      <mc:AlternateContent>
        <mc:Choice Requires="wps">
          <w:drawing>
            <wp:anchor distT="0" distB="0" distL="0" distR="0" simplePos="0" relativeHeight="251657216" behindDoc="0" locked="0" layoutInCell="1" allowOverlap="1">
              <wp:simplePos x="0" y="0"/>
              <wp:positionH relativeFrom="page">
                <wp:posOffset>4069080</wp:posOffset>
              </wp:positionH>
              <wp:positionV relativeFrom="paragraph">
                <wp:posOffset>109855</wp:posOffset>
              </wp:positionV>
              <wp:extent cx="349885" cy="193675"/>
              <wp:effectExtent l="1905" t="5080" r="635" b="127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936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0D89" w:rsidRDefault="00F70D89">
                          <w:pPr>
                            <w:pStyle w:val="ac"/>
                          </w:pPr>
                          <w:r>
                            <w:rPr>
                              <w:rStyle w:val="a4"/>
                            </w:rPr>
                            <w:fldChar w:fldCharType="begin"/>
                          </w:r>
                          <w:r>
                            <w:rPr>
                              <w:rStyle w:val="a4"/>
                            </w:rPr>
                            <w:instrText xml:space="preserve"> PAGE </w:instrText>
                          </w:r>
                          <w:r>
                            <w:rPr>
                              <w:rStyle w:val="a4"/>
                            </w:rPr>
                            <w:fldChar w:fldCharType="separate"/>
                          </w:r>
                          <w:r w:rsidR="005C4E25">
                            <w:rPr>
                              <w:rStyle w:val="a4"/>
                              <w:noProof/>
                            </w:rPr>
                            <w:t>21</w:t>
                          </w:r>
                          <w:r>
                            <w:rPr>
                              <w:rStyle w:val="a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320.4pt;margin-top:8.65pt;width:27.55pt;height:15.2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" stroked="f">
              <v:fill opacity="0"/>
              <v:textbox inset="0,0,0,0">
                <w:txbxContent>
                  <w:p w:rsidR="00F70D89" w:rsidRDefault="00F70D89">
                    <w:pPr>
                      <w:pStyle w:val="ac"/>
                    </w:pPr>
                    <w:r>
                      <w:rPr>
                        <w:rStyle w:val="a4"/>
                      </w:rPr>
                      <w:fldChar w:fldCharType="begin"/>
                    </w:r>
                    <w:r>
                      <w:rPr>
                        <w:rStyle w:val="a4"/>
                      </w:rPr>
                      <w:instrText xml:space="preserve"> PAGE </w:instrText>
                    </w:r>
                    <w:r>
                      <w:rPr>
                        <w:rStyle w:val="a4"/>
                      </w:rPr>
                      <w:fldChar w:fldCharType="separate"/>
                    </w:r>
                    <w:r w:rsidR="005C4E25">
                      <w:rPr>
                        <w:rStyle w:val="a4"/>
                        <w:noProof/>
                      </w:rPr>
                      <w:t>21</w:t>
                    </w:r>
                    <w:r>
                      <w:rPr>
                        <w:rStyle w:val="a4"/>
                      </w:rPr>
                      <w:fldChar w:fldCharType="end"/>
                    </w:r>
                  </w:p>
                </w:txbxContent>
              </v:textbox>
              <w10:wrap type="square" side="largest" anchorx="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89" w:rsidRDefault="00F70D89">
    <w:pPr>
      <w:pStyle w:val="ac"/>
      <w:jc w:val="center"/>
      <w:rPr>
        <w:lang w:val="en-US"/>
      </w:rPr>
    </w:pPr>
  </w:p>
  <w:p w:rsidR="00F70D89" w:rsidRDefault="00F70D89">
    <w:pPr>
      <w:pStyle w:val="ac"/>
      <w:jc w:val="center"/>
      <w:rPr>
        <w:rFonts w:ascii="Times New Roman" w:hAnsi="Times New Roman" w:cs="Times New Roman"/>
        <w:lang w:val="en-US"/>
      </w:rPr>
    </w:pPr>
    <w:r>
      <w:rPr>
        <w:noProof/>
        <w:lang w:eastAsia="ru-RU"/>
      </w:rPr>
      <mc:AlternateContent>
        <mc:Choice Requires="wps">
          <w:drawing>
            <wp:anchor distT="0" distB="0" distL="0" distR="0" simplePos="0" relativeHeight="251658240" behindDoc="0" locked="0" layoutInCell="1" allowOverlap="1">
              <wp:simplePos x="0" y="0"/>
              <wp:positionH relativeFrom="page">
                <wp:posOffset>4069080</wp:posOffset>
              </wp:positionH>
              <wp:positionV relativeFrom="paragraph">
                <wp:posOffset>109855</wp:posOffset>
              </wp:positionV>
              <wp:extent cx="349885" cy="193675"/>
              <wp:effectExtent l="1905" t="5080" r="635" b="1270"/>
              <wp:wrapSquare wrapText="larges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936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0D89" w:rsidRDefault="00F70D89">
                          <w:pPr>
                            <w:pStyle w:val="ac"/>
                          </w:pPr>
                          <w:r>
                            <w:rPr>
                              <w:rStyle w:val="a4"/>
                            </w:rPr>
                            <w:fldChar w:fldCharType="begin"/>
                          </w:r>
                          <w:r>
                            <w:rPr>
                              <w:rStyle w:val="a4"/>
                            </w:rPr>
                            <w:instrText xml:space="preserve"> PAGE </w:instrText>
                          </w:r>
                          <w:r>
                            <w:rPr>
                              <w:rStyle w:val="a4"/>
                            </w:rPr>
                            <w:fldChar w:fldCharType="separate"/>
                          </w:r>
                          <w:r w:rsidR="005C4E25">
                            <w:rPr>
                              <w:rStyle w:val="a4"/>
                              <w:noProof/>
                            </w:rPr>
                            <w:t>10</w:t>
                          </w:r>
                          <w:r>
                            <w:rPr>
                              <w:rStyle w:val="a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4pt;margin-top:8.65pt;width:27.55pt;height:15.2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" stroked="f">
              <v:fill opacity="0"/>
              <v:textbox inset="0,0,0,0">
                <w:txbxContent>
                  <w:p w:rsidR="00F70D89" w:rsidRDefault="00F70D89">
                    <w:pPr>
                      <w:pStyle w:val="ac"/>
                    </w:pPr>
                    <w:r>
                      <w:rPr>
                        <w:rStyle w:val="a4"/>
                      </w:rPr>
                      <w:fldChar w:fldCharType="begin"/>
                    </w:r>
                    <w:r>
                      <w:rPr>
                        <w:rStyle w:val="a4"/>
                      </w:rPr>
                      <w:instrText xml:space="preserve"> PAGE </w:instrText>
                    </w:r>
                    <w:r>
                      <w:rPr>
                        <w:rStyle w:val="a4"/>
                      </w:rPr>
                      <w:fldChar w:fldCharType="separate"/>
                    </w:r>
                    <w:r w:rsidR="005C4E25">
                      <w:rPr>
                        <w:rStyle w:val="a4"/>
                        <w:noProof/>
                      </w:rPr>
                      <w:t>10</w:t>
                    </w:r>
                    <w:r>
                      <w:rPr>
                        <w:rStyle w:val="a4"/>
                      </w:rPr>
                      <w:fldChar w:fldCharType="end"/>
                    </w:r>
                  </w:p>
                </w:txbxContent>
              </v:textbox>
              <w10:wrap type="square" side="largest"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0000003"/>
    <w:multiLevelType w:val="singleLevel"/>
    <w:tmpl w:val="00000003"/>
    <w:name w:val="WW8Num3"/>
    <w:lvl w:ilvl="0">
      <w:start w:val="1"/>
      <w:numFmt w:val="bullet"/>
      <w:lvlText w:val=""/>
      <w:lvlJc w:val="left"/>
      <w:pPr>
        <w:tabs>
          <w:tab w:val="num" w:pos="780"/>
        </w:tabs>
        <w:ind w:left="780" w:hanging="360"/>
      </w:pPr>
      <w:rPr>
        <w:rFonts w:ascii="Symbol" w:hAnsi="Symbol"/>
        <w:lang w:val="ru-RU"/>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rPr>
        <w:rFonts w:ascii="Verdana" w:hAnsi="Verdana" w:cs="Verdana" w:hint="default"/>
        <w:sz w:val="24"/>
        <w:szCs w:val="24"/>
      </w:rPr>
    </w:lvl>
    <w:lvl w:ilvl="1">
      <w:start w:val="1"/>
      <w:numFmt w:val="decimal"/>
      <w:lvlText w:val="%1.%2."/>
      <w:lvlJc w:val="left"/>
      <w:pPr>
        <w:tabs>
          <w:tab w:val="num" w:pos="1080"/>
        </w:tabs>
        <w:ind w:left="1080" w:hanging="360"/>
      </w:pPr>
      <w:rPr>
        <w:rFonts w:ascii="Verdana" w:hAnsi="Verdana" w:cs="Verdana" w:hint="default"/>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name w:val="WW8Num5"/>
    <w:lvl w:ilvl="0">
      <w:start w:val="7"/>
      <w:numFmt w:val="decimal"/>
      <w:lvlText w:val="%1."/>
      <w:lvlJc w:val="left"/>
      <w:pPr>
        <w:tabs>
          <w:tab w:val="num" w:pos="720"/>
        </w:tabs>
        <w:ind w:left="720" w:hanging="360"/>
      </w:pPr>
      <w:rPr>
        <w:rFonts w:cs="Times New Roman" w:hint="default"/>
        <w:b/>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2"/>
      <w:numFmt w:val="decimal"/>
      <w:lvlText w:val="%1."/>
      <w:lvlJc w:val="left"/>
      <w:pPr>
        <w:tabs>
          <w:tab w:val="num" w:pos="720"/>
        </w:tabs>
        <w:ind w:left="720" w:hanging="360"/>
      </w:pPr>
      <w:rPr>
        <w:rFonts w:ascii="Symbol" w:eastAsia="Times-Roman" w:hAnsi="Symbol" w:cs="Symbol" w:hint="default"/>
      </w:rPr>
    </w:lvl>
    <w:lvl w:ilvl="1">
      <w:start w:val="7"/>
      <w:numFmt w:val="decimal"/>
      <w:lvlText w:val="%1.%2."/>
      <w:lvlJc w:val="left"/>
      <w:pPr>
        <w:tabs>
          <w:tab w:val="num" w:pos="1080"/>
        </w:tabs>
        <w:ind w:left="1080" w:hanging="360"/>
      </w:pPr>
      <w:rPr>
        <w:rFonts w:ascii="Symbol" w:eastAsia="Times-Roman" w:hAnsi="Symbol" w:cs="Symbol" w:hint="default"/>
      </w:rPr>
    </w:lvl>
    <w:lvl w:ilvl="2">
      <w:start w:val="1"/>
      <w:numFmt w:val="decimal"/>
      <w:lvlText w:val="%1.%2.%3."/>
      <w:lvlJc w:val="left"/>
      <w:pPr>
        <w:tabs>
          <w:tab w:val="num" w:pos="1440"/>
        </w:tabs>
        <w:ind w:left="1440" w:hanging="360"/>
      </w:pPr>
      <w:rPr>
        <w:rFonts w:ascii="Wingdings" w:hAnsi="Wingdings" w:cs="Wingdings" w:hint="defau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3"/>
      <w:numFmt w:val="decimal"/>
      <w:lvlText w:val="%1."/>
      <w:lvlJc w:val="left"/>
      <w:pPr>
        <w:tabs>
          <w:tab w:val="num" w:pos="720"/>
        </w:tabs>
        <w:ind w:left="720" w:hanging="360"/>
      </w:pPr>
      <w:rPr>
        <w:rFonts w:ascii="Symbol" w:eastAsia="Times-Roman" w:hAnsi="Symbol" w:cs="Symbol" w:hint="default"/>
        <w:b w:val="0"/>
        <w:bCs w:val="0"/>
        <w:i w:val="0"/>
        <w:iCs w:val="0"/>
        <w:sz w:val="24"/>
        <w:szCs w:val="24"/>
      </w:rPr>
    </w:lvl>
    <w:lvl w:ilvl="1">
      <w:start w:val="4"/>
      <w:numFmt w:val="decimal"/>
      <w:lvlText w:val="%1.%2."/>
      <w:lvlJc w:val="left"/>
      <w:pPr>
        <w:tabs>
          <w:tab w:val="num" w:pos="1080"/>
        </w:tabs>
        <w:ind w:left="1080" w:hanging="360"/>
      </w:pPr>
      <w:rPr>
        <w:rFonts w:ascii="Symbol" w:eastAsia="Times-Roman" w:hAnsi="Symbol" w:cs="Symbol" w:hint="default"/>
        <w:b w:val="0"/>
        <w:bCs w:val="0"/>
        <w:i w:val="0"/>
        <w:iCs w:val="0"/>
        <w:sz w:val="24"/>
        <w:szCs w:val="24"/>
      </w:rPr>
    </w:lvl>
    <w:lvl w:ilvl="2">
      <w:start w:val="1"/>
      <w:numFmt w:val="decimal"/>
      <w:lvlText w:val="%1.%2.%3."/>
      <w:lvlJc w:val="left"/>
      <w:pPr>
        <w:tabs>
          <w:tab w:val="num" w:pos="1440"/>
        </w:tabs>
        <w:ind w:left="1440" w:hanging="360"/>
      </w:pPr>
      <w:rPr>
        <w:rFonts w:ascii="Wingdings" w:hAnsi="Wingdings" w:cs="Wingdings" w:hint="defau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name w:val="WW8Num8"/>
    <w:lvl w:ilvl="0">
      <w:start w:val="4"/>
      <w:numFmt w:val="decimal"/>
      <w:lvlText w:val="%1."/>
      <w:lvlJc w:val="left"/>
      <w:pPr>
        <w:tabs>
          <w:tab w:val="num" w:pos="720"/>
        </w:tabs>
        <w:ind w:left="720" w:hanging="360"/>
      </w:pPr>
      <w:rPr>
        <w:rFonts w:ascii="Times New Roman" w:eastAsia="Times-Roman" w:hAnsi="Times New Roman" w:cs="Times New Roman" w:hint="default"/>
        <w:b w:val="0"/>
        <w:bCs w:val="0"/>
        <w:i w:val="0"/>
        <w:iCs w:val="0"/>
        <w:sz w:val="24"/>
        <w:szCs w:val="24"/>
      </w:rPr>
    </w:lvl>
    <w:lvl w:ilvl="1">
      <w:start w:val="3"/>
      <w:numFmt w:val="decimal"/>
      <w:lvlText w:val="%1.%2."/>
      <w:lvlJc w:val="left"/>
      <w:pPr>
        <w:tabs>
          <w:tab w:val="num" w:pos="1080"/>
        </w:tabs>
        <w:ind w:left="1080" w:hanging="360"/>
      </w:pPr>
      <w:rPr>
        <w:rFonts w:ascii="Times New Roman" w:eastAsia="Times-Roman" w:hAnsi="Times New Roman" w:cs="Times New Roman" w:hint="default"/>
        <w:b w:val="0"/>
        <w:bCs w:val="0"/>
        <w:i w:val="0"/>
        <w:iCs w:val="0"/>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9"/>
    <w:multiLevelType w:val="multilevel"/>
    <w:tmpl w:val="00000009"/>
    <w:name w:val="WW8Num9"/>
    <w:lvl w:ilvl="0">
      <w:start w:val="5"/>
      <w:numFmt w:val="decimal"/>
      <w:lvlText w:val="%1."/>
      <w:lvlJc w:val="left"/>
      <w:pPr>
        <w:tabs>
          <w:tab w:val="num" w:pos="720"/>
        </w:tabs>
        <w:ind w:left="720" w:hanging="360"/>
      </w:pPr>
      <w:rPr>
        <w:rFonts w:ascii="Times New Roman" w:eastAsia="Times-Roman" w:hAnsi="Times New Roman" w:cs="Times New Roman" w:hint="default"/>
        <w:b w:val="0"/>
        <w:bCs w:val="0"/>
        <w:i w:val="0"/>
        <w:iCs w:val="0"/>
        <w:sz w:val="24"/>
        <w:szCs w:val="24"/>
        <w:shd w:val="clear" w:color="auto" w:fill="FFFFFF"/>
      </w:rPr>
    </w:lvl>
    <w:lvl w:ilvl="1">
      <w:start w:val="4"/>
      <w:numFmt w:val="decimal"/>
      <w:lvlText w:val="%1.%2."/>
      <w:lvlJc w:val="left"/>
      <w:pPr>
        <w:tabs>
          <w:tab w:val="num" w:pos="1080"/>
        </w:tabs>
        <w:ind w:left="1080" w:hanging="360"/>
      </w:pPr>
      <w:rPr>
        <w:rFonts w:ascii="Times New Roman" w:eastAsia="Times-Roman" w:hAnsi="Times New Roman" w:cs="Times New Roman" w:hint="default"/>
        <w:b w:val="0"/>
        <w:bCs w:val="0"/>
        <w:i w:val="0"/>
        <w:iCs w:val="0"/>
        <w:sz w:val="24"/>
        <w:szCs w:val="24"/>
        <w:shd w:val="clear" w:color="auto" w:fill="FFFFFF"/>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A"/>
    <w:multiLevelType w:val="multilevel"/>
    <w:tmpl w:val="0000000A"/>
    <w:name w:val="WW8Num10"/>
    <w:lvl w:ilvl="0">
      <w:start w:val="6"/>
      <w:numFmt w:val="decimal"/>
      <w:lvlText w:val="%1."/>
      <w:lvlJc w:val="left"/>
      <w:pPr>
        <w:tabs>
          <w:tab w:val="num" w:pos="720"/>
        </w:tabs>
        <w:ind w:left="720" w:hanging="360"/>
      </w:pPr>
      <w:rPr>
        <w:rFonts w:ascii="Times New Roman" w:eastAsia="Times-Roman" w:hAnsi="Times New Roman" w:cs="Times New Roman"/>
        <w:b/>
        <w:bCs/>
        <w:i w:val="0"/>
        <w:iCs w:val="0"/>
        <w:sz w:val="24"/>
        <w:szCs w:val="24"/>
      </w:rPr>
    </w:lvl>
    <w:lvl w:ilvl="1">
      <w:start w:val="5"/>
      <w:numFmt w:val="decimal"/>
      <w:lvlText w:val="%1.%2."/>
      <w:lvlJc w:val="left"/>
      <w:pPr>
        <w:tabs>
          <w:tab w:val="num" w:pos="1080"/>
        </w:tabs>
        <w:ind w:left="1080" w:hanging="360"/>
      </w:pPr>
      <w:rPr>
        <w:rFonts w:ascii="Times New Roman" w:eastAsia="Times-Roman" w:hAnsi="Times New Roman" w:cs="Times New Roman"/>
        <w:b/>
        <w:bCs/>
        <w:i w:val="0"/>
        <w:iCs w:val="0"/>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nsid w:val="0000000B"/>
    <w:multiLevelType w:val="multilevel"/>
    <w:tmpl w:val="0000000B"/>
    <w:name w:val="WW8Num11"/>
    <w:lvl w:ilvl="0">
      <w:start w:val="7"/>
      <w:numFmt w:val="decimal"/>
      <w:lvlText w:val="%1."/>
      <w:lvlJc w:val="left"/>
      <w:pPr>
        <w:tabs>
          <w:tab w:val="num" w:pos="720"/>
        </w:tabs>
        <w:ind w:left="720" w:hanging="360"/>
      </w:pPr>
      <w:rPr>
        <w:rFonts w:eastAsia="Times-Roman" w:cs="Times New Roman"/>
        <w:b/>
        <w:bCs/>
      </w:rPr>
    </w:lvl>
    <w:lvl w:ilvl="1">
      <w:start w:val="5"/>
      <w:numFmt w:val="decimal"/>
      <w:lvlText w:val="%1.%2."/>
      <w:lvlJc w:val="left"/>
      <w:pPr>
        <w:tabs>
          <w:tab w:val="num" w:pos="1080"/>
        </w:tabs>
        <w:ind w:left="1080" w:hanging="360"/>
      </w:pPr>
      <w:rPr>
        <w:rFonts w:eastAsia="Times-Roman" w:cs="Times New Roman"/>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0C"/>
    <w:multiLevelType w:val="multilevel"/>
    <w:tmpl w:val="0000000C"/>
    <w:name w:val="WW8Num12"/>
    <w:lvl w:ilvl="0">
      <w:start w:val="8"/>
      <w:numFmt w:val="decimal"/>
      <w:lvlText w:val="%1."/>
      <w:lvlJc w:val="left"/>
      <w:pPr>
        <w:tabs>
          <w:tab w:val="num" w:pos="720"/>
        </w:tabs>
        <w:ind w:left="720" w:hanging="360"/>
      </w:pPr>
      <w:rPr>
        <w:rFonts w:ascii="Times New Roman" w:eastAsia="Times-Roman" w:hAnsi="Times New Roman" w:cs="Times New Roman"/>
        <w:b/>
        <w:bCs/>
        <w:i w:val="0"/>
        <w:iCs w:val="0"/>
        <w:sz w:val="24"/>
        <w:szCs w:val="24"/>
      </w:rPr>
    </w:lvl>
    <w:lvl w:ilvl="1">
      <w:start w:val="6"/>
      <w:numFmt w:val="decimal"/>
      <w:lvlText w:val="%1.%2."/>
      <w:lvlJc w:val="left"/>
      <w:pPr>
        <w:tabs>
          <w:tab w:val="num" w:pos="1080"/>
        </w:tabs>
        <w:ind w:left="1080" w:hanging="360"/>
      </w:pPr>
      <w:rPr>
        <w:rFonts w:ascii="Times New Roman" w:eastAsia="Times-Roman" w:hAnsi="Times New Roman" w:cs="Times New Roman"/>
        <w:b/>
        <w:bCs/>
        <w:i w:val="0"/>
        <w:iCs w:val="0"/>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0D"/>
    <w:multiLevelType w:val="singleLevel"/>
    <w:tmpl w:val="0000000D"/>
    <w:name w:val="WW8Num13"/>
    <w:lvl w:ilvl="0">
      <w:start w:val="1"/>
      <w:numFmt w:val="decimal"/>
      <w:lvlText w:val="%1."/>
      <w:lvlJc w:val="left"/>
      <w:pPr>
        <w:tabs>
          <w:tab w:val="num" w:pos="0"/>
        </w:tabs>
        <w:ind w:left="360" w:hanging="360"/>
      </w:pPr>
      <w:rPr>
        <w:rFonts w:ascii="Times New Roman" w:hAnsi="Times New Roman" w:cs="Times New Roman" w:hint="default"/>
        <w:b/>
        <w:i/>
        <w:sz w:val="24"/>
        <w:szCs w:val="24"/>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0D5"/>
    <w:rsid w:val="0003334E"/>
    <w:rsid w:val="00040774"/>
    <w:rsid w:val="00043E73"/>
    <w:rsid w:val="00046F9F"/>
    <w:rsid w:val="00097659"/>
    <w:rsid w:val="000E4595"/>
    <w:rsid w:val="00205387"/>
    <w:rsid w:val="002360F1"/>
    <w:rsid w:val="00273FD1"/>
    <w:rsid w:val="002A7953"/>
    <w:rsid w:val="00383950"/>
    <w:rsid w:val="00437A8D"/>
    <w:rsid w:val="0044549D"/>
    <w:rsid w:val="00450CE1"/>
    <w:rsid w:val="004870B3"/>
    <w:rsid w:val="004C74BF"/>
    <w:rsid w:val="005102F4"/>
    <w:rsid w:val="00510B3C"/>
    <w:rsid w:val="00544385"/>
    <w:rsid w:val="00554157"/>
    <w:rsid w:val="005B63B1"/>
    <w:rsid w:val="005C4E25"/>
    <w:rsid w:val="005E7417"/>
    <w:rsid w:val="006128A6"/>
    <w:rsid w:val="006226A0"/>
    <w:rsid w:val="00683AC8"/>
    <w:rsid w:val="00694806"/>
    <w:rsid w:val="0073654F"/>
    <w:rsid w:val="007B5072"/>
    <w:rsid w:val="007E63A3"/>
    <w:rsid w:val="0080361F"/>
    <w:rsid w:val="008C16EB"/>
    <w:rsid w:val="008D6EED"/>
    <w:rsid w:val="008E1741"/>
    <w:rsid w:val="008E43E2"/>
    <w:rsid w:val="00902E31"/>
    <w:rsid w:val="00AC0E4C"/>
    <w:rsid w:val="00B0584F"/>
    <w:rsid w:val="00B2514E"/>
    <w:rsid w:val="00B37EE5"/>
    <w:rsid w:val="00B53D36"/>
    <w:rsid w:val="00B57962"/>
    <w:rsid w:val="00B929A6"/>
    <w:rsid w:val="00BF2282"/>
    <w:rsid w:val="00BF3F1C"/>
    <w:rsid w:val="00C409EC"/>
    <w:rsid w:val="00C47CAF"/>
    <w:rsid w:val="00CA3EA3"/>
    <w:rsid w:val="00CC5A2B"/>
    <w:rsid w:val="00D119A9"/>
    <w:rsid w:val="00D24444"/>
    <w:rsid w:val="00D40214"/>
    <w:rsid w:val="00DB4F96"/>
    <w:rsid w:val="00E44C08"/>
    <w:rsid w:val="00E726CC"/>
    <w:rsid w:val="00E90BDB"/>
    <w:rsid w:val="00EA5610"/>
    <w:rsid w:val="00F12E19"/>
    <w:rsid w:val="00F27BF6"/>
    <w:rsid w:val="00F70D89"/>
    <w:rsid w:val="00FA636C"/>
    <w:rsid w:val="00FB70D5"/>
    <w:rsid w:val="00FE62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0E6206BC-615F-4432-A80F-603327F15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ar-SA"/>
    </w:rPr>
  </w:style>
  <w:style w:type="paragraph" w:styleId="1">
    <w:name w:val="heading 1"/>
    <w:basedOn w:val="a"/>
    <w:next w:val="a"/>
    <w:qFormat/>
    <w:pPr>
      <w:keepNext/>
      <w:numPr>
        <w:numId w:val="1"/>
      </w:numPr>
      <w:jc w:val="center"/>
      <w:outlineLvl w:val="0"/>
    </w:pPr>
    <w:rPr>
      <w:b/>
      <w:sz w:val="28"/>
      <w:szCs w:val="20"/>
      <w:u w:val="single"/>
    </w:rPr>
  </w:style>
  <w:style w:type="paragraph" w:styleId="2">
    <w:name w:val="heading 2"/>
    <w:basedOn w:val="a"/>
    <w:next w:val="a"/>
    <w:qFormat/>
    <w:pPr>
      <w:keepNext/>
      <w:numPr>
        <w:ilvl w:val="1"/>
        <w:numId w:val="1"/>
      </w:numPr>
      <w:jc w:val="center"/>
      <w:outlineLvl w:val="1"/>
    </w:pPr>
    <w:rPr>
      <w:b/>
      <w:sz w:val="28"/>
      <w:szCs w:val="20"/>
    </w:rPr>
  </w:style>
  <w:style w:type="paragraph" w:styleId="3">
    <w:name w:val="heading 3"/>
    <w:basedOn w:val="a"/>
    <w:next w:val="a"/>
    <w:qFormat/>
    <w:pPr>
      <w:keepNext/>
      <w:widowControl w:val="0"/>
      <w:numPr>
        <w:ilvl w:val="2"/>
        <w:numId w:val="1"/>
      </w:numPr>
      <w:autoSpaceDE w:val="0"/>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jc w:val="center"/>
      <w:outlineLvl w:val="3"/>
    </w:pPr>
    <w:rPr>
      <w:sz w:val="28"/>
      <w:szCs w:val="20"/>
    </w:rPr>
  </w:style>
  <w:style w:type="paragraph" w:styleId="5">
    <w:name w:val="heading 5"/>
    <w:basedOn w:val="a"/>
    <w:next w:val="a"/>
    <w:qFormat/>
    <w:pPr>
      <w:keepNext/>
      <w:numPr>
        <w:ilvl w:val="4"/>
        <w:numId w:val="1"/>
      </w:numPr>
      <w:outlineLvl w:val="4"/>
    </w:pPr>
    <w:rPr>
      <w:sz w:val="28"/>
      <w:szCs w:val="20"/>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keepNext/>
      <w:numPr>
        <w:ilvl w:val="8"/>
        <w:numId w:val="1"/>
      </w:numPr>
      <w:jc w:val="center"/>
      <w:outlineLvl w:val="8"/>
    </w:pPr>
    <w:rPr>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lang w:val="ru-RU"/>
    </w:rPr>
  </w:style>
  <w:style w:type="character" w:customStyle="1" w:styleId="WW8Num4z0">
    <w:name w:val="WW8Num4z0"/>
    <w:rPr>
      <w:rFonts w:ascii="Verdana" w:hAnsi="Verdana" w:cs="Verdana" w:hint="default"/>
      <w:sz w:val="24"/>
      <w:szCs w:val="24"/>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Times New Roman" w:hint="default"/>
      <w:b/>
    </w:rPr>
  </w:style>
  <w:style w:type="character" w:customStyle="1" w:styleId="WW8Num5z1">
    <w:name w:val="WW8Num5z1"/>
    <w:rPr>
      <w:rFonts w:ascii="Courier New" w:hAnsi="Courier New" w:cs="Courier New"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eastAsia="Times-Roman" w:hAnsi="Symbol" w:cs="Symbol" w:hint="default"/>
    </w:rPr>
  </w:style>
  <w:style w:type="character" w:customStyle="1" w:styleId="WW8Num6z2">
    <w:name w:val="WW8Num6z2"/>
    <w:rPr>
      <w:rFonts w:ascii="Wingdings" w:hAnsi="Wingdings" w:cs="Wingdings" w:hint="default"/>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eastAsia="Times-Roman" w:hAnsi="Symbol" w:cs="Symbol" w:hint="default"/>
      <w:b w:val="0"/>
      <w:bCs w:val="0"/>
      <w:i w:val="0"/>
      <w:iCs w:val="0"/>
      <w:color w:val="auto"/>
      <w:sz w:val="24"/>
      <w:szCs w:val="24"/>
    </w:rPr>
  </w:style>
  <w:style w:type="character" w:customStyle="1" w:styleId="WW8Num7z2">
    <w:name w:val="WW8Num7z2"/>
    <w:rPr>
      <w:rFonts w:ascii="Wingdings" w:hAnsi="Wingdings" w:cs="Wingdings" w:hint="default"/>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Roman" w:hAnsi="Times New Roman" w:cs="Times New Roman" w:hint="default"/>
      <w:b w:val="0"/>
      <w:bCs w:val="0"/>
      <w:i w:val="0"/>
      <w:iCs w:val="0"/>
      <w:color w:val="auto"/>
      <w:sz w:val="24"/>
      <w:szCs w:val="24"/>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Roman" w:hAnsi="Times New Roman" w:cs="Times New Roman" w:hint="default"/>
      <w:b w:val="0"/>
      <w:bCs w:val="0"/>
      <w:i w:val="0"/>
      <w:iCs w:val="0"/>
      <w:color w:val="auto"/>
      <w:sz w:val="24"/>
      <w:szCs w:val="24"/>
      <w:shd w:val="clear" w:color="auto" w:fill="FFFFFF"/>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eastAsia="Times-Roman" w:hAnsi="Times New Roman" w:cs="Times New Roman"/>
      <w:b/>
      <w:bCs/>
      <w:i w:val="0"/>
      <w:iCs w:val="0"/>
      <w:color w:val="auto"/>
      <w:sz w:val="24"/>
      <w:szCs w:val="24"/>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eastAsia="Times-Roman" w:cs="Times New Roman"/>
      <w:b/>
      <w:bCs/>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Roman" w:hAnsi="Times New Roman" w:cs="Times New Roman"/>
      <w:b/>
      <w:bCs/>
      <w:i w:val="0"/>
      <w:iCs w:val="0"/>
      <w:color w:val="auto"/>
      <w:sz w:val="24"/>
      <w:szCs w:val="24"/>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hint="default"/>
      <w:b/>
      <w:i/>
      <w:sz w:val="24"/>
      <w:szCs w:val="24"/>
    </w:rPr>
  </w:style>
  <w:style w:type="character" w:customStyle="1" w:styleId="20">
    <w:name w:val="Основной шрифт абзаца2"/>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ascii="Courier New" w:hAnsi="Courier New" w:cs="Courier New" w:hint="default"/>
    </w:rPr>
  </w:style>
  <w:style w:type="character" w:customStyle="1" w:styleId="WW8Num6z1">
    <w:name w:val="WW8Num6z1"/>
    <w:rPr>
      <w:rFonts w:ascii="Courier New" w:hAnsi="Courier New" w:cs="Courier New" w:hint="default"/>
    </w:rPr>
  </w:style>
  <w:style w:type="character" w:customStyle="1" w:styleId="WW8Num3z1">
    <w:name w:val="WW8Num3z1"/>
  </w:style>
  <w:style w:type="character" w:customStyle="1" w:styleId="WW8Num7z1">
    <w:name w:val="WW8Num7z1"/>
    <w:rPr>
      <w:rFonts w:ascii="Courier New" w:hAnsi="Courier New" w:cs="Courier New" w:hint="default"/>
    </w:rPr>
  </w:style>
  <w:style w:type="character" w:customStyle="1" w:styleId="WW8Num9z1">
    <w:name w:val="WW8Num9z1"/>
  </w:style>
  <w:style w:type="character" w:customStyle="1" w:styleId="10">
    <w:name w:val="Основной шрифт абзаца1"/>
  </w:style>
  <w:style w:type="character" w:customStyle="1" w:styleId="11">
    <w:name w:val="Основной текст Знак1"/>
    <w:rPr>
      <w:sz w:val="27"/>
      <w:lang w:eastAsia="ar-SA" w:bidi="ar-SA"/>
    </w:rPr>
  </w:style>
  <w:style w:type="character" w:customStyle="1" w:styleId="a3">
    <w:name w:val="Верхний колонтитул Знак"/>
    <w:rPr>
      <w:rFonts w:ascii="Arial Unicode MS" w:eastAsia="Arial Unicode MS" w:hAnsi="Arial Unicode MS" w:cs="Arial Unicode MS"/>
      <w:color w:val="000000"/>
      <w:sz w:val="24"/>
      <w:szCs w:val="24"/>
      <w:lang w:val="ru-RU" w:eastAsia="ar-SA" w:bidi="ar-SA"/>
    </w:rPr>
  </w:style>
  <w:style w:type="character" w:styleId="a4">
    <w:name w:val="page number"/>
    <w:rPr>
      <w:rFonts w:cs="Times New Roman"/>
    </w:rPr>
  </w:style>
  <w:style w:type="character" w:customStyle="1" w:styleId="a5">
    <w:name w:val="Символ сноски"/>
    <w:rPr>
      <w:vertAlign w:val="superscript"/>
    </w:rPr>
  </w:style>
  <w:style w:type="character" w:customStyle="1" w:styleId="12">
    <w:name w:val="Знак примечания1"/>
    <w:rPr>
      <w:sz w:val="16"/>
      <w:szCs w:val="16"/>
    </w:rPr>
  </w:style>
  <w:style w:type="character" w:customStyle="1" w:styleId="a6">
    <w:name w:val="Сноска_"/>
    <w:rPr>
      <w:sz w:val="19"/>
      <w:lang w:eastAsia="ar-SA" w:bidi="ar-SA"/>
    </w:rPr>
  </w:style>
  <w:style w:type="character" w:customStyle="1" w:styleId="13">
    <w:name w:val="Знак сноски1"/>
    <w:rPr>
      <w:vertAlign w:val="superscript"/>
    </w:rPr>
  </w:style>
  <w:style w:type="character" w:customStyle="1" w:styleId="a7">
    <w:name w:val="Символы концевой сноски"/>
    <w:rPr>
      <w:vertAlign w:val="superscript"/>
    </w:rPr>
  </w:style>
  <w:style w:type="character" w:customStyle="1" w:styleId="WW-">
    <w:name w:val="WW-Символы концевой сноски"/>
  </w:style>
  <w:style w:type="character" w:customStyle="1" w:styleId="14">
    <w:name w:val="Знак концевой сноски1"/>
    <w:rPr>
      <w:vertAlign w:val="superscript"/>
    </w:rPr>
  </w:style>
  <w:style w:type="character" w:customStyle="1" w:styleId="a8">
    <w:name w:val="Символ нумерации"/>
    <w:rPr>
      <w:b/>
      <w:bCs/>
    </w:rPr>
  </w:style>
  <w:style w:type="character" w:styleId="a9">
    <w:name w:val="Emphasis"/>
    <w:qFormat/>
    <w:rPr>
      <w:i/>
      <w:iCs/>
    </w:rPr>
  </w:style>
  <w:style w:type="character" w:customStyle="1" w:styleId="WW8Num15z0">
    <w:name w:val="WW8Num15z0"/>
    <w:rPr>
      <w:rFonts w:ascii="Times New Roman" w:hAnsi="Times New Roman" w:cs="Times New Roman" w:hint="default"/>
      <w:b/>
      <w:sz w:val="24"/>
      <w:szCs w:val="24"/>
    </w:rPr>
  </w:style>
  <w:style w:type="character" w:customStyle="1" w:styleId="WW8Num15z1">
    <w:name w:val="WW8Num15z1"/>
    <w:rPr>
      <w:rFonts w:cs="Times New Roman"/>
    </w:rPr>
  </w:style>
  <w:style w:type="paragraph" w:customStyle="1" w:styleId="21">
    <w:name w:val="Заголовок2"/>
    <w:basedOn w:val="a"/>
    <w:next w:val="aa"/>
    <w:pPr>
      <w:keepNext/>
      <w:spacing w:before="240" w:after="120"/>
    </w:pPr>
    <w:rPr>
      <w:rFonts w:ascii="Arial" w:eastAsia="Arial Unicode MS" w:hAnsi="Arial" w:cs="Arial Unicode MS"/>
      <w:sz w:val="28"/>
      <w:szCs w:val="28"/>
    </w:rPr>
  </w:style>
  <w:style w:type="paragraph" w:styleId="aa">
    <w:name w:val="Body Text"/>
    <w:basedOn w:val="a"/>
    <w:pPr>
      <w:shd w:val="clear" w:color="auto" w:fill="FFFFFF"/>
      <w:spacing w:line="322" w:lineRule="exact"/>
      <w:ind w:hanging="860"/>
      <w:jc w:val="both"/>
    </w:pPr>
    <w:rPr>
      <w:sz w:val="27"/>
      <w:szCs w:val="20"/>
    </w:rPr>
  </w:style>
  <w:style w:type="paragraph" w:styleId="ab">
    <w:name w:val="List"/>
    <w:basedOn w:val="aa"/>
  </w:style>
  <w:style w:type="paragraph" w:customStyle="1" w:styleId="15">
    <w:name w:val="Название1"/>
    <w:basedOn w:val="a"/>
    <w:pPr>
      <w:suppressLineNumbers/>
      <w:spacing w:before="120" w:after="120"/>
    </w:pPr>
    <w:rPr>
      <w:i/>
      <w:iCs/>
    </w:rPr>
  </w:style>
  <w:style w:type="paragraph" w:customStyle="1" w:styleId="22">
    <w:name w:val="Указатель2"/>
    <w:basedOn w:val="a"/>
    <w:pPr>
      <w:suppressLineNumbers/>
    </w:pPr>
  </w:style>
  <w:style w:type="paragraph" w:customStyle="1" w:styleId="16">
    <w:name w:val="Заголовок1"/>
    <w:basedOn w:val="a"/>
    <w:next w:val="aa"/>
    <w:pPr>
      <w:keepNext/>
      <w:spacing w:before="240" w:after="120"/>
    </w:pPr>
    <w:rPr>
      <w:rFonts w:ascii="Arial" w:eastAsia="Arial Unicode MS" w:hAnsi="Arial" w:cs="Arial Unicode MS"/>
      <w:sz w:val="28"/>
      <w:szCs w:val="28"/>
    </w:rPr>
  </w:style>
  <w:style w:type="paragraph" w:customStyle="1" w:styleId="17">
    <w:name w:val="Указатель1"/>
    <w:basedOn w:val="a"/>
    <w:pPr>
      <w:suppressLineNumbers/>
    </w:pPr>
  </w:style>
  <w:style w:type="paragraph" w:styleId="ac">
    <w:name w:val="header"/>
    <w:basedOn w:val="a"/>
    <w:pPr>
      <w:tabs>
        <w:tab w:val="center" w:pos="4677"/>
        <w:tab w:val="right" w:pos="9355"/>
      </w:tabs>
    </w:pPr>
    <w:rPr>
      <w:rFonts w:ascii="Arial Unicode MS" w:eastAsia="Arial Unicode MS" w:hAnsi="Arial Unicode MS" w:cs="Arial Unicode MS"/>
      <w:color w:val="000000"/>
    </w:rPr>
  </w:style>
  <w:style w:type="paragraph" w:customStyle="1" w:styleId="western">
    <w:name w:val="western"/>
    <w:basedOn w:val="a"/>
    <w:pPr>
      <w:shd w:val="clear" w:color="auto" w:fill="FFFFFF"/>
      <w:spacing w:before="280" w:line="360" w:lineRule="auto"/>
    </w:pPr>
    <w:rPr>
      <w:rFonts w:eastAsia="Arial Unicode MS"/>
      <w:color w:val="000000"/>
      <w:sz w:val="28"/>
      <w:szCs w:val="28"/>
    </w:rPr>
  </w:style>
  <w:style w:type="paragraph" w:customStyle="1" w:styleId="Default">
    <w:name w:val="Default"/>
    <w:pPr>
      <w:suppressAutoHyphens/>
      <w:autoSpaceDE w:val="0"/>
    </w:pPr>
    <w:rPr>
      <w:rFonts w:eastAsia="Arial Unicode MS"/>
      <w:color w:val="000000"/>
      <w:sz w:val="24"/>
      <w:szCs w:val="24"/>
      <w:lang w:eastAsia="ar-SA"/>
    </w:rPr>
  </w:style>
  <w:style w:type="paragraph" w:customStyle="1" w:styleId="18">
    <w:name w:val="Текст1"/>
    <w:basedOn w:val="a"/>
    <w:rPr>
      <w:rFonts w:ascii="Courier New" w:hAnsi="Courier New" w:cs="Courier New"/>
      <w:sz w:val="20"/>
      <w:szCs w:val="20"/>
    </w:rPr>
  </w:style>
  <w:style w:type="paragraph" w:customStyle="1" w:styleId="ad">
    <w:name w:val="Для таблиц"/>
    <w:basedOn w:val="a"/>
    <w:next w:val="a"/>
    <w:pPr>
      <w:autoSpaceDE w:val="0"/>
    </w:pPr>
  </w:style>
  <w:style w:type="paragraph" w:customStyle="1" w:styleId="Default1">
    <w:name w:val="Default1"/>
    <w:basedOn w:val="a"/>
    <w:next w:val="a"/>
    <w:pPr>
      <w:autoSpaceDE w:val="0"/>
    </w:pPr>
  </w:style>
  <w:style w:type="paragraph" w:styleId="ae">
    <w:name w:val="footnote text"/>
    <w:basedOn w:val="a"/>
    <w:rPr>
      <w:rFonts w:ascii="Arial Unicode MS" w:eastAsia="Arial Unicode MS" w:hAnsi="Arial Unicode MS" w:cs="Arial Unicode MS"/>
      <w:color w:val="000000"/>
      <w:sz w:val="20"/>
      <w:szCs w:val="20"/>
    </w:rPr>
  </w:style>
  <w:style w:type="paragraph" w:customStyle="1" w:styleId="19">
    <w:name w:val="Текст примечания1"/>
    <w:basedOn w:val="a"/>
    <w:rPr>
      <w:rFonts w:ascii="Arial Unicode MS" w:eastAsia="Arial Unicode MS" w:hAnsi="Arial Unicode MS" w:cs="Arial Unicode MS"/>
      <w:color w:val="000000"/>
      <w:sz w:val="20"/>
      <w:szCs w:val="20"/>
    </w:rPr>
  </w:style>
  <w:style w:type="paragraph" w:styleId="af">
    <w:name w:val="annotation subject"/>
    <w:basedOn w:val="19"/>
    <w:next w:val="19"/>
    <w:rPr>
      <w:b/>
      <w:bCs/>
    </w:rPr>
  </w:style>
  <w:style w:type="paragraph" w:styleId="af0">
    <w:name w:val="Balloon Text"/>
    <w:basedOn w:val="a"/>
    <w:rPr>
      <w:rFonts w:ascii="Tahoma" w:eastAsia="Arial Unicode MS" w:hAnsi="Tahoma" w:cs="Tahoma"/>
      <w:color w:val="000000"/>
      <w:sz w:val="16"/>
      <w:szCs w:val="16"/>
    </w:rPr>
  </w:style>
  <w:style w:type="paragraph" w:customStyle="1" w:styleId="-">
    <w:name w:val="А - об"/>
    <w:basedOn w:val="a"/>
    <w:pPr>
      <w:spacing w:line="360" w:lineRule="auto"/>
      <w:ind w:firstLine="397"/>
    </w:pPr>
    <w:rPr>
      <w:b/>
      <w:sz w:val="20"/>
      <w:szCs w:val="20"/>
    </w:rPr>
  </w:style>
  <w:style w:type="paragraph" w:customStyle="1" w:styleId="WW-0">
    <w:name w:val="WW-Сноска"/>
    <w:basedOn w:val="a"/>
    <w:pPr>
      <w:shd w:val="clear" w:color="auto" w:fill="FFFFFF"/>
      <w:spacing w:line="230" w:lineRule="exact"/>
    </w:pPr>
    <w:rPr>
      <w:sz w:val="19"/>
      <w:szCs w:val="20"/>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af3">
    <w:name w:val="Содержимое врезки"/>
    <w:basedOn w:val="aa"/>
  </w:style>
  <w:style w:type="paragraph" w:styleId="af4">
    <w:name w:val="footer"/>
    <w:basedOn w:val="a"/>
    <w:pPr>
      <w:suppressLineNumbers/>
      <w:tabs>
        <w:tab w:val="center" w:pos="4819"/>
        <w:tab w:val="right" w:pos="9638"/>
      </w:tabs>
    </w:pPr>
  </w:style>
  <w:style w:type="paragraph" w:customStyle="1" w:styleId="1a">
    <w:name w:val="Абзац списка1"/>
    <w:basedOn w:val="a"/>
    <w:pPr>
      <w:spacing w:after="200" w:line="276" w:lineRule="auto"/>
      <w:ind w:left="720"/>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9.xml"/><Relationship Id="rId33" Type="http://schemas.openxmlformats.org/officeDocument/2006/relationships/footer" Target="footer13.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32</Pages>
  <Words>8742</Words>
  <Characters>49836</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МАКЕТ РАБОЧЕЙ ПРОГРАММЫ ДИСЦИПЛИНЫ (МОДУЛЯ)</vt:lpstr>
    </vt:vector>
  </TitlesOfParts>
  <Company/>
  <LinksUpToDate>false</LinksUpToDate>
  <CharactersWithSpaces>58462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РАБОЧЕЙ ПРОГРАММЫ ДИСЦИПЛИНЫ (МОДУЛЯ)</dc:title>
  <dc:subject/>
  <dc:creator>EvseevaEN</dc:creator>
  <cp:keywords/>
  <cp:lastModifiedBy>0045</cp:lastModifiedBy>
  <cp:revision>8</cp:revision>
  <cp:lastPrinted>2018-06-07T12:20:00Z</cp:lastPrinted>
  <dcterms:created xsi:type="dcterms:W3CDTF">2022-05-05T13:05:00Z</dcterms:created>
  <dcterms:modified xsi:type="dcterms:W3CDTF">2023-04-21T13:08:00Z</dcterms:modified>
</cp:coreProperties>
</file>