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5F" w:rsidRPr="009906FD" w:rsidRDefault="00E2485F" w:rsidP="00E2485F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Pr="009906FD">
        <w:rPr>
          <w:b/>
          <w:sz w:val="28"/>
          <w:szCs w:val="28"/>
        </w:rPr>
        <w:t>ВОПРОСЫ</w:t>
      </w:r>
    </w:p>
    <w:p w:rsidR="00E2485F" w:rsidRPr="009906FD" w:rsidRDefault="00E2485F" w:rsidP="00E2485F">
      <w:pPr>
        <w:rPr>
          <w:sz w:val="28"/>
          <w:szCs w:val="28"/>
        </w:rPr>
      </w:pPr>
      <w:r>
        <w:rPr>
          <w:sz w:val="28"/>
          <w:szCs w:val="28"/>
        </w:rPr>
        <w:t xml:space="preserve">по кафедре маркетинга и рекламы </w:t>
      </w:r>
      <w:r w:rsidRPr="009906FD">
        <w:rPr>
          <w:sz w:val="28"/>
          <w:szCs w:val="28"/>
        </w:rPr>
        <w:t xml:space="preserve">к выпускному экзамену для бакалавриата </w:t>
      </w:r>
      <w:r w:rsidRPr="00E2485F">
        <w:rPr>
          <w:sz w:val="28"/>
          <w:szCs w:val="28"/>
        </w:rPr>
        <w:t>42.03.01 Реклама и связи с общественностью</w:t>
      </w:r>
      <w:r w:rsidRPr="009906FD">
        <w:rPr>
          <w:sz w:val="28"/>
          <w:szCs w:val="28"/>
        </w:rPr>
        <w:t>:</w:t>
      </w:r>
    </w:p>
    <w:p w:rsidR="0030605D" w:rsidRPr="003330B3" w:rsidRDefault="0030605D" w:rsidP="0030605D">
      <w:pPr>
        <w:numPr>
          <w:ilvl w:val="0"/>
          <w:numId w:val="36"/>
        </w:numPr>
        <w:tabs>
          <w:tab w:val="left" w:pos="900"/>
          <w:tab w:val="left" w:pos="1080"/>
        </w:tabs>
        <w:autoSpaceDE/>
        <w:autoSpaceDN/>
      </w:pPr>
      <w:proofErr w:type="spellStart"/>
      <w:r w:rsidRPr="001B0723">
        <w:t>Институализация</w:t>
      </w:r>
      <w:proofErr w:type="spellEnd"/>
      <w:r w:rsidRPr="001B0723">
        <w:t xml:space="preserve"> сферы рекламы и связей с общественностью в совр</w:t>
      </w:r>
      <w:r w:rsidRPr="001B0723">
        <w:t>е</w:t>
      </w:r>
      <w:r w:rsidRPr="001B0723">
        <w:t>менной России: организации, институты, нормы и правила.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left" w:pos="900"/>
          <w:tab w:val="left" w:pos="1080"/>
        </w:tabs>
        <w:autoSpaceDE/>
        <w:autoSpaceDN/>
      </w:pPr>
      <w:r w:rsidRPr="001B0723">
        <w:t>Основные тенденции межкультурной коммуникации в контексте практики рекламы и связей с общественностью.</w:t>
      </w:r>
    </w:p>
    <w:p w:rsidR="0030605D" w:rsidRPr="003330B3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1B0723">
        <w:t>Основные подходы к оценке эффективности рекламы.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1B0723">
        <w:t>Использование вербальной и невербальной коммуникации в практике рекламы и связей с общественностью. Качественные критерии оценки</w:t>
      </w:r>
      <w:r>
        <w:rPr>
          <w:lang w:val="en-US"/>
        </w:rPr>
        <w:t>.</w:t>
      </w:r>
    </w:p>
    <w:p w:rsidR="0030605D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CC16AE">
        <w:t>Капитал бренда – понятие и сущность, способы создания и увеличения</w:t>
      </w:r>
      <w:r w:rsidRPr="001B0723">
        <w:t>.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1B0723">
        <w:t>Основные направления разработки фирменного стиля и управле</w:t>
      </w:r>
      <w:r>
        <w:t>ния им в организации.</w:t>
      </w:r>
    </w:p>
    <w:p w:rsidR="0030605D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CC16AE">
        <w:t>Корпоративный бренд, его значение и специфика формирования. HR-бренд организации</w:t>
      </w:r>
      <w:r w:rsidRPr="001B0723">
        <w:t>.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1B0723">
        <w:t>Тенденции развития технологий рекламы и связей с общественностью в среде Интернет</w:t>
      </w:r>
      <w:r>
        <w:t>.</w:t>
      </w:r>
    </w:p>
    <w:p w:rsidR="0030605D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CC16AE">
        <w:t xml:space="preserve">Личный бренд и персональный </w:t>
      </w:r>
      <w:proofErr w:type="spellStart"/>
      <w:r w:rsidRPr="00CC16AE">
        <w:t>брендинг</w:t>
      </w:r>
      <w:proofErr w:type="spellEnd"/>
      <w:r w:rsidRPr="001B0723">
        <w:t>.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>
        <w:t>Тенденции</w:t>
      </w:r>
      <w:r w:rsidRPr="001B0723">
        <w:t xml:space="preserve"> развития отечественной и зарубежной рекламы в </w:t>
      </w:r>
      <w:r>
        <w:t>наше время.</w:t>
      </w:r>
    </w:p>
    <w:p w:rsidR="0030605D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>
        <w:t>Субъекты сферы</w:t>
      </w:r>
      <w:r w:rsidRPr="00021DC6">
        <w:t xml:space="preserve"> рекламы </w:t>
      </w:r>
      <w:r>
        <w:t xml:space="preserve">и </w:t>
      </w:r>
      <w:r w:rsidRPr="00021DC6">
        <w:t>связей с общественностью</w:t>
      </w:r>
      <w:r w:rsidRPr="001B0723">
        <w:t xml:space="preserve">. 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>
        <w:t>М</w:t>
      </w:r>
      <w:r w:rsidRPr="001B0723">
        <w:t>аркетинговы</w:t>
      </w:r>
      <w:r>
        <w:t>е</w:t>
      </w:r>
      <w:r w:rsidRPr="001B0723">
        <w:t xml:space="preserve"> исследовани</w:t>
      </w:r>
      <w:r>
        <w:t>я</w:t>
      </w:r>
      <w:r w:rsidRPr="001B0723">
        <w:t xml:space="preserve"> в сфере рекламы и связей с общественностью: виды и методы</w:t>
      </w:r>
      <w:r>
        <w:t>.</w:t>
      </w:r>
    </w:p>
    <w:p w:rsidR="0030605D" w:rsidRDefault="0030605D" w:rsidP="0030605D">
      <w:pPr>
        <w:numPr>
          <w:ilvl w:val="0"/>
          <w:numId w:val="36"/>
        </w:numPr>
        <w:tabs>
          <w:tab w:val="num" w:pos="900"/>
        </w:tabs>
        <w:autoSpaceDE/>
        <w:autoSpaceDN/>
      </w:pPr>
      <w:proofErr w:type="spellStart"/>
      <w:r w:rsidRPr="001B0723">
        <w:t>Медийная</w:t>
      </w:r>
      <w:proofErr w:type="spellEnd"/>
      <w:r w:rsidRPr="001B0723">
        <w:t xml:space="preserve"> реклама в Интернет: виды, принципы размещения, оценка э</w:t>
      </w:r>
      <w:r w:rsidRPr="001B0723">
        <w:t>ф</w:t>
      </w:r>
      <w:r w:rsidRPr="001B0723">
        <w:t xml:space="preserve">фективности. 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num" w:pos="900"/>
        </w:tabs>
        <w:autoSpaceDE/>
        <w:autoSpaceDN/>
      </w:pPr>
      <w:r w:rsidRPr="001B0723">
        <w:t>Основные характеристики и виды полиграфической продукции, испол</w:t>
      </w:r>
      <w:r w:rsidRPr="001B0723">
        <w:t>ь</w:t>
      </w:r>
      <w:r w:rsidRPr="001B0723">
        <w:t>зуемой в целях рекламы и связей с общественностью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1B0723">
        <w:t>Основные характеристики и виды коммуникационных продуктов на тел</w:t>
      </w:r>
      <w:r w:rsidRPr="001B0723">
        <w:t>е</w:t>
      </w:r>
      <w:r w:rsidRPr="001B0723">
        <w:t xml:space="preserve">видении: </w:t>
      </w:r>
      <w:proofErr w:type="spellStart"/>
      <w:r w:rsidRPr="001B0723">
        <w:t>медиаметрические</w:t>
      </w:r>
      <w:proofErr w:type="spellEnd"/>
      <w:r w:rsidRPr="001B0723">
        <w:t xml:space="preserve"> характеристики, принципы размещения, оценка эффективности, тенденции развития. </w:t>
      </w:r>
    </w:p>
    <w:p w:rsidR="004D0F5B" w:rsidRPr="004D0F5B" w:rsidRDefault="004D0F5B" w:rsidP="004D0F5B">
      <w:pPr>
        <w:numPr>
          <w:ilvl w:val="0"/>
          <w:numId w:val="36"/>
        </w:numPr>
        <w:tabs>
          <w:tab w:val="num" w:pos="900"/>
        </w:tabs>
        <w:autoSpaceDE/>
        <w:autoSpaceDN/>
      </w:pPr>
      <w:proofErr w:type="gramStart"/>
      <w:r w:rsidRPr="004D0F5B">
        <w:t>Международный</w:t>
      </w:r>
      <w:proofErr w:type="gramEnd"/>
      <w:r w:rsidRPr="004D0F5B">
        <w:t xml:space="preserve"> </w:t>
      </w:r>
      <w:proofErr w:type="spellStart"/>
      <w:r w:rsidRPr="004D0F5B">
        <w:t>брендинг</w:t>
      </w:r>
      <w:proofErr w:type="spellEnd"/>
      <w:r w:rsidRPr="004D0F5B">
        <w:t xml:space="preserve">, условия и предпосылки развития, основные принципы успешного </w:t>
      </w:r>
      <w:proofErr w:type="spellStart"/>
      <w:r w:rsidRPr="004D0F5B">
        <w:t>брендинга</w:t>
      </w:r>
      <w:proofErr w:type="spellEnd"/>
      <w:r w:rsidRPr="004D0F5B">
        <w:t xml:space="preserve"> на зарубежных рынках</w:t>
      </w:r>
      <w:r>
        <w:t>.</w:t>
      </w:r>
    </w:p>
    <w:p w:rsidR="0030605D" w:rsidRDefault="0030605D" w:rsidP="004D0F5B">
      <w:pPr>
        <w:numPr>
          <w:ilvl w:val="0"/>
          <w:numId w:val="36"/>
        </w:numPr>
        <w:tabs>
          <w:tab w:val="num" w:pos="900"/>
        </w:tabs>
        <w:autoSpaceDE/>
        <w:autoSpaceDN/>
      </w:pPr>
      <w:proofErr w:type="spellStart"/>
      <w:r w:rsidRPr="00CC16AE">
        <w:t>Брендбук</w:t>
      </w:r>
      <w:proofErr w:type="spellEnd"/>
      <w:r w:rsidRPr="00CC16AE">
        <w:t xml:space="preserve"> компании – содержание и применение</w:t>
      </w:r>
      <w:r w:rsidRPr="001B0723">
        <w:t>.</w:t>
      </w:r>
    </w:p>
    <w:p w:rsidR="0030605D" w:rsidRPr="001B0723" w:rsidRDefault="0030605D" w:rsidP="004D0F5B">
      <w:pPr>
        <w:numPr>
          <w:ilvl w:val="0"/>
          <w:numId w:val="36"/>
        </w:numPr>
        <w:tabs>
          <w:tab w:val="num" w:pos="900"/>
        </w:tabs>
        <w:autoSpaceDE/>
        <w:autoSpaceDN/>
      </w:pPr>
      <w:r w:rsidRPr="001B0723">
        <w:t>Основные характеристики и виды коммуникационных продуктов на р</w:t>
      </w:r>
      <w:r w:rsidRPr="001B0723">
        <w:t>а</w:t>
      </w:r>
      <w:r w:rsidRPr="001B0723">
        <w:t xml:space="preserve">дио: </w:t>
      </w:r>
      <w:proofErr w:type="spellStart"/>
      <w:r w:rsidRPr="001B0723">
        <w:t>медиаметрические</w:t>
      </w:r>
      <w:proofErr w:type="spellEnd"/>
      <w:r w:rsidRPr="001B0723">
        <w:t xml:space="preserve"> характеристики, принципы размещения, оценка эффективности, тенденции развития</w:t>
      </w:r>
      <w:r>
        <w:t>.</w:t>
      </w:r>
    </w:p>
    <w:p w:rsidR="0030605D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1B0723">
        <w:lastRenderedPageBreak/>
        <w:t>Виды и формы профессионально ориентированной коммуникации: вну</w:t>
      </w:r>
      <w:r w:rsidRPr="001B0723">
        <w:t>т</w:t>
      </w:r>
      <w:r w:rsidRPr="001B0723">
        <w:t xml:space="preserve">рикорпоративные коммуникации и </w:t>
      </w:r>
      <w:proofErr w:type="gramStart"/>
      <w:r w:rsidRPr="001B0723">
        <w:t>внутренний</w:t>
      </w:r>
      <w:proofErr w:type="gramEnd"/>
      <w:r w:rsidRPr="001B0723">
        <w:t xml:space="preserve"> </w:t>
      </w:r>
      <w:r w:rsidRPr="00CC16AE">
        <w:t>PR</w:t>
      </w:r>
      <w:r w:rsidRPr="001B0723">
        <w:t xml:space="preserve">. 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1B0723">
        <w:t>Основные характеристики и виды коммуникационных продуктов в печа</w:t>
      </w:r>
      <w:r w:rsidRPr="001B0723">
        <w:t>т</w:t>
      </w:r>
      <w:r w:rsidRPr="001B0723">
        <w:t xml:space="preserve">ной прессе:  </w:t>
      </w:r>
      <w:proofErr w:type="spellStart"/>
      <w:r w:rsidRPr="001B0723">
        <w:t>медиаметрические</w:t>
      </w:r>
      <w:proofErr w:type="spellEnd"/>
      <w:r w:rsidRPr="001B0723">
        <w:t xml:space="preserve"> характеристики, принципы размещения, оценка эффективности, тенденции развития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1B0723">
        <w:t>Ярмарки, выставки, конгрессы, их сущность, значение и виды в коммуникационной стратегии организации, оценка эффективности участия и орг</w:t>
      </w:r>
      <w:r w:rsidRPr="001B0723">
        <w:t>а</w:t>
      </w:r>
      <w:r w:rsidRPr="001B0723">
        <w:t xml:space="preserve">низации. 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 w:rsidRPr="001B0723">
        <w:t>Имидж и репутация как объекты деятельности в области рекламы и связей с общественностью. Способы формирования имиджа и управления реп</w:t>
      </w:r>
      <w:r w:rsidRPr="001B0723">
        <w:t>у</w:t>
      </w:r>
      <w:r w:rsidRPr="001B0723">
        <w:t>тацией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>
        <w:t>И</w:t>
      </w:r>
      <w:r w:rsidRPr="00021DC6">
        <w:t>нновации в сфере рекламы и связей с общественностью</w:t>
      </w:r>
      <w:r w:rsidRPr="001B0723">
        <w:t>.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>
        <w:t>Этапы планирования коммуникационных кампаний.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>
        <w:t>Э</w:t>
      </w:r>
      <w:r w:rsidRPr="00021DC6">
        <w:t>тап</w:t>
      </w:r>
      <w:r>
        <w:t>ы</w:t>
      </w:r>
      <w:r w:rsidRPr="00021DC6">
        <w:t xml:space="preserve"> истории развития </w:t>
      </w:r>
      <w:r>
        <w:t xml:space="preserve">сферы </w:t>
      </w:r>
      <w:r w:rsidRPr="00021DC6">
        <w:t>рекламы и связей с общественностью</w:t>
      </w:r>
      <w:r w:rsidRPr="001B0723">
        <w:t xml:space="preserve">. 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>
        <w:t>П</w:t>
      </w:r>
      <w:r w:rsidRPr="00CC16AE">
        <w:t xml:space="preserve">ринципы </w:t>
      </w:r>
      <w:proofErr w:type="gramStart"/>
      <w:r w:rsidRPr="00CC16AE">
        <w:t>успешного</w:t>
      </w:r>
      <w:proofErr w:type="gramEnd"/>
      <w:r w:rsidRPr="00CC16AE">
        <w:t xml:space="preserve"> </w:t>
      </w:r>
      <w:proofErr w:type="spellStart"/>
      <w:r w:rsidRPr="00CC16AE">
        <w:t>брендинга</w:t>
      </w:r>
      <w:proofErr w:type="spellEnd"/>
      <w:r w:rsidRPr="00CC16AE">
        <w:t xml:space="preserve"> на зарубежных рынках</w:t>
      </w:r>
      <w:r>
        <w:t>.</w:t>
      </w:r>
    </w:p>
    <w:p w:rsidR="0030605D" w:rsidRDefault="0030605D" w:rsidP="0030605D">
      <w:pPr>
        <w:numPr>
          <w:ilvl w:val="0"/>
          <w:numId w:val="36"/>
        </w:numPr>
        <w:tabs>
          <w:tab w:val="num" w:pos="900"/>
        </w:tabs>
        <w:autoSpaceDE/>
        <w:autoSpaceDN/>
      </w:pPr>
      <w:r w:rsidRPr="001B0723">
        <w:t xml:space="preserve">Международный опыт </w:t>
      </w:r>
      <w:r>
        <w:t xml:space="preserve">и практика </w:t>
      </w:r>
      <w:r w:rsidRPr="001B0723">
        <w:t>правового регулирования рекламной деятельности.</w:t>
      </w:r>
    </w:p>
    <w:p w:rsidR="0030605D" w:rsidRDefault="0030605D" w:rsidP="0030605D">
      <w:pPr>
        <w:numPr>
          <w:ilvl w:val="0"/>
          <w:numId w:val="36"/>
        </w:numPr>
        <w:tabs>
          <w:tab w:val="num" w:pos="900"/>
        </w:tabs>
        <w:autoSpaceDE/>
        <w:autoSpaceDN/>
      </w:pPr>
      <w:r w:rsidRPr="001B0723">
        <w:t xml:space="preserve">Ценообразование </w:t>
      </w:r>
      <w:r w:rsidRPr="00533D00">
        <w:t>коммуникационных кампаний в</w:t>
      </w:r>
      <w:r w:rsidRPr="001B0723">
        <w:t xml:space="preserve"> рекламе и связях с общественностью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1B0723">
        <w:t>Функции менеджмента в области рекламы и связей с общественностью.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 w:rsidRPr="001B0723">
        <w:t xml:space="preserve">Методы мотивации персонала в рекламной или </w:t>
      </w:r>
      <w:r w:rsidRPr="00CC16AE">
        <w:t>PR</w:t>
      </w:r>
      <w:r w:rsidRPr="001B0723">
        <w:t xml:space="preserve"> организации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>
        <w:t xml:space="preserve">Методы расчета расходов на коммуникационную деятельность. 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>
        <w:t>Ф</w:t>
      </w:r>
      <w:r w:rsidRPr="001B0723">
        <w:t>акторы, влияющие на развитие и</w:t>
      </w:r>
      <w:r w:rsidRPr="001B0723">
        <w:t>н</w:t>
      </w:r>
      <w:r w:rsidRPr="001B0723">
        <w:t>дустрии рекламы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1B0723">
        <w:t xml:space="preserve">Управление торговой маркой и </w:t>
      </w:r>
      <w:proofErr w:type="spellStart"/>
      <w:r w:rsidRPr="001B0723">
        <w:t>брендинг</w:t>
      </w:r>
      <w:proofErr w:type="spellEnd"/>
      <w:r w:rsidRPr="001B0723">
        <w:t>. Атрибуты бренда и его капитализация.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 w:rsidRPr="00CC16AE">
        <w:t>Название (</w:t>
      </w:r>
      <w:proofErr w:type="spellStart"/>
      <w:r w:rsidRPr="00CC16AE">
        <w:t>brand</w:t>
      </w:r>
      <w:proofErr w:type="spellEnd"/>
      <w:r w:rsidRPr="00CC16AE">
        <w:t xml:space="preserve"> </w:t>
      </w:r>
      <w:proofErr w:type="spellStart"/>
      <w:r w:rsidRPr="00CC16AE">
        <w:t>name</w:t>
      </w:r>
      <w:proofErr w:type="spellEnd"/>
      <w:r w:rsidRPr="00CC16AE">
        <w:t xml:space="preserve">), сущность, технологии и процесс </w:t>
      </w:r>
      <w:proofErr w:type="spellStart"/>
      <w:r w:rsidRPr="00CC16AE">
        <w:t>нейминга</w:t>
      </w:r>
      <w:proofErr w:type="spellEnd"/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>
        <w:t>Основные виды коммуникационных кампаний</w:t>
      </w:r>
      <w:r w:rsidRPr="001B0723">
        <w:t>.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 w:rsidRPr="001B0723">
        <w:t>Упаковка как коммуникация: виды и функции упаковки. Тенденции в д</w:t>
      </w:r>
      <w:r w:rsidRPr="001B0723">
        <w:t>и</w:t>
      </w:r>
      <w:r w:rsidRPr="001B0723">
        <w:t>зайне и технологиях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1B0723">
        <w:t xml:space="preserve">Требования к наименованию продукции. Имя как </w:t>
      </w:r>
      <w:r>
        <w:t xml:space="preserve">базовый компонент коммерческой </w:t>
      </w:r>
      <w:r w:rsidRPr="001B0723">
        <w:t>коммуникации (</w:t>
      </w:r>
      <w:proofErr w:type="spellStart"/>
      <w:r w:rsidRPr="001B0723">
        <w:t>нейминг</w:t>
      </w:r>
      <w:proofErr w:type="spellEnd"/>
      <w:r w:rsidRPr="001B0723">
        <w:t xml:space="preserve">). Принципы </w:t>
      </w:r>
      <w:proofErr w:type="spellStart"/>
      <w:r w:rsidRPr="001B0723">
        <w:t>нейминга</w:t>
      </w:r>
      <w:proofErr w:type="spellEnd"/>
      <w:r w:rsidRPr="001B0723">
        <w:t>.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 w:rsidRPr="001B0723">
        <w:t>Основные направления и принципы директ-маркетинга в коммуникационных программах</w:t>
      </w:r>
    </w:p>
    <w:p w:rsidR="0030605D" w:rsidRDefault="0030605D" w:rsidP="0030605D">
      <w:pPr>
        <w:numPr>
          <w:ilvl w:val="0"/>
          <w:numId w:val="36"/>
        </w:numPr>
        <w:tabs>
          <w:tab w:val="num" w:pos="900"/>
        </w:tabs>
        <w:autoSpaceDE/>
        <w:autoSpaceDN/>
      </w:pPr>
      <w:r w:rsidRPr="001B0723">
        <w:t>Основные характеристики вирусной рекламы, принципы ее создания, оценка эффективности.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num" w:pos="900"/>
        </w:tabs>
        <w:autoSpaceDE/>
        <w:autoSpaceDN/>
      </w:pPr>
      <w:r>
        <w:t>С</w:t>
      </w:r>
      <w:r w:rsidRPr="001B0723">
        <w:t>труктура коммуникационн</w:t>
      </w:r>
      <w:r>
        <w:t>ого агентства</w:t>
      </w:r>
      <w:r w:rsidRPr="001B0723">
        <w:t>: виды и формы, краткая характеристика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1B0723">
        <w:lastRenderedPageBreak/>
        <w:t>Структура и динамика рынка рекламы  и каналов ее распространения в России и мире.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 w:rsidRPr="001B0723">
        <w:t>Основные характеристики и виды коммуникационных продуктов в горо</w:t>
      </w:r>
      <w:r w:rsidRPr="001B0723">
        <w:t>д</w:t>
      </w:r>
      <w:r w:rsidRPr="001B0723">
        <w:t xml:space="preserve">ской среде: </w:t>
      </w:r>
      <w:proofErr w:type="spellStart"/>
      <w:r w:rsidRPr="001B0723">
        <w:t>медиаметрические</w:t>
      </w:r>
      <w:proofErr w:type="spellEnd"/>
      <w:r w:rsidRPr="001B0723">
        <w:t xml:space="preserve"> характеристики, принципы размещения, оценка эффективности, тенденции развития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1B0723">
        <w:t xml:space="preserve">Особенности и виды коммуникаций в розничном торговом пространстве: </w:t>
      </w:r>
      <w:proofErr w:type="spellStart"/>
      <w:r w:rsidRPr="001B0723">
        <w:t>сейлз</w:t>
      </w:r>
      <w:proofErr w:type="spellEnd"/>
      <w:r w:rsidRPr="001B0723">
        <w:t xml:space="preserve"> </w:t>
      </w:r>
      <w:proofErr w:type="spellStart"/>
      <w:r w:rsidRPr="001B0723">
        <w:t>промоушн</w:t>
      </w:r>
      <w:proofErr w:type="spellEnd"/>
      <w:r w:rsidRPr="001B0723">
        <w:t xml:space="preserve"> (</w:t>
      </w:r>
      <w:r w:rsidRPr="00CC16AE">
        <w:t>SP</w:t>
      </w:r>
      <w:r w:rsidRPr="001B0723">
        <w:t xml:space="preserve">), </w:t>
      </w:r>
      <w:proofErr w:type="spellStart"/>
      <w:r w:rsidRPr="001B0723">
        <w:t>мерчендайзинг</w:t>
      </w:r>
      <w:proofErr w:type="spellEnd"/>
      <w:r w:rsidRPr="001B0723">
        <w:t xml:space="preserve"> и </w:t>
      </w:r>
      <w:r w:rsidRPr="00CC16AE">
        <w:t>POSM</w:t>
      </w:r>
      <w:r w:rsidRPr="001B0723">
        <w:t xml:space="preserve">. 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>
        <w:t>Специализация профессий</w:t>
      </w:r>
      <w:r w:rsidRPr="001B0723">
        <w:t xml:space="preserve"> в сфере рекламы и связей с общественностью: должности, кадры, компетенции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1B0723">
        <w:t xml:space="preserve">Особенности и виды коммуникаций в розничном торговом пространстве: </w:t>
      </w:r>
      <w:proofErr w:type="spellStart"/>
      <w:r w:rsidRPr="001B0723">
        <w:t>сейлз</w:t>
      </w:r>
      <w:proofErr w:type="spellEnd"/>
      <w:r w:rsidRPr="001B0723">
        <w:t xml:space="preserve"> </w:t>
      </w:r>
      <w:proofErr w:type="spellStart"/>
      <w:r w:rsidRPr="001B0723">
        <w:t>промоушн</w:t>
      </w:r>
      <w:proofErr w:type="spellEnd"/>
      <w:r w:rsidRPr="001B0723">
        <w:t xml:space="preserve"> (</w:t>
      </w:r>
      <w:r w:rsidRPr="00CC16AE">
        <w:t>SP</w:t>
      </w:r>
      <w:r w:rsidRPr="001B0723">
        <w:t xml:space="preserve">), </w:t>
      </w:r>
      <w:proofErr w:type="spellStart"/>
      <w:r w:rsidRPr="001B0723">
        <w:t>мерчендайзинг</w:t>
      </w:r>
      <w:proofErr w:type="spellEnd"/>
      <w:r w:rsidRPr="001B0723">
        <w:t xml:space="preserve"> и </w:t>
      </w:r>
      <w:r w:rsidRPr="00CC16AE">
        <w:t>POSM</w:t>
      </w:r>
      <w:r w:rsidRPr="001B0723">
        <w:t>.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 w:rsidRPr="001B0723">
        <w:t>Социальные медиа как инструмент продвижения: принципы работы, ме</w:t>
      </w:r>
      <w:r w:rsidRPr="001B0723">
        <w:t>т</w:t>
      </w:r>
      <w:r w:rsidRPr="001B0723">
        <w:t>рики (индикаторы) эффективности</w:t>
      </w:r>
      <w:r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CC16AE">
        <w:t>Банковская реклама</w:t>
      </w:r>
      <w:r>
        <w:t>.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>
        <w:t>Особенности организации коммуникационных кампаний.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>
        <w:t>Оценка эффективности коммуникативных кампаний</w:t>
      </w:r>
      <w:r w:rsidRPr="001B0723">
        <w:t>.</w:t>
      </w:r>
    </w:p>
    <w:p w:rsidR="003B54DD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CC16AE">
        <w:t>Реклама в сфере туризма. Содержание, особенности, средства распространения</w:t>
      </w:r>
      <w:r w:rsidRPr="0030605D">
        <w:t xml:space="preserve"> </w:t>
      </w:r>
    </w:p>
    <w:p w:rsidR="0030605D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1B0723">
        <w:t xml:space="preserve">Значение и учет факторов макро- и микросреды в процессе планирования коммуникационных стратегий компании. </w:t>
      </w:r>
      <w:r w:rsidRPr="00CC16AE">
        <w:t>SWOT</w:t>
      </w:r>
      <w:r w:rsidRPr="001B0723">
        <w:t>-анализ в практике ре</w:t>
      </w:r>
      <w:r w:rsidRPr="001B0723">
        <w:t>к</w:t>
      </w:r>
      <w:r w:rsidRPr="001B0723">
        <w:t>ламной деятельности.</w:t>
      </w:r>
    </w:p>
    <w:p w:rsidR="0030605D" w:rsidRPr="001B0723" w:rsidRDefault="0030605D" w:rsidP="0030605D">
      <w:pPr>
        <w:numPr>
          <w:ilvl w:val="0"/>
          <w:numId w:val="36"/>
        </w:numPr>
        <w:tabs>
          <w:tab w:val="left" w:pos="900"/>
        </w:tabs>
        <w:autoSpaceDE/>
        <w:autoSpaceDN/>
      </w:pPr>
      <w:r w:rsidRPr="001B0723">
        <w:t>Понятие KPI (</w:t>
      </w:r>
      <w:proofErr w:type="spellStart"/>
      <w:r w:rsidRPr="001B0723">
        <w:t>key</w:t>
      </w:r>
      <w:proofErr w:type="spellEnd"/>
      <w:r w:rsidRPr="001B0723">
        <w:t xml:space="preserve"> </w:t>
      </w:r>
      <w:proofErr w:type="spellStart"/>
      <w:r w:rsidRPr="001B0723">
        <w:t>performance</w:t>
      </w:r>
      <w:proofErr w:type="spellEnd"/>
      <w:r w:rsidRPr="001B0723">
        <w:t xml:space="preserve"> </w:t>
      </w:r>
      <w:proofErr w:type="spellStart"/>
      <w:r w:rsidRPr="001B0723">
        <w:t>indicator</w:t>
      </w:r>
      <w:proofErr w:type="spellEnd"/>
      <w:r w:rsidRPr="001B0723">
        <w:t>) и другие подходы к оценке э</w:t>
      </w:r>
      <w:r w:rsidRPr="001B0723">
        <w:t>ф</w:t>
      </w:r>
      <w:r w:rsidRPr="001B0723">
        <w:t>фективности рекламы</w:t>
      </w:r>
      <w:r w:rsidR="003B54DD">
        <w:t>.</w:t>
      </w:r>
    </w:p>
    <w:p w:rsidR="0030605D" w:rsidRDefault="0030605D" w:rsidP="0030605D">
      <w:pPr>
        <w:numPr>
          <w:ilvl w:val="0"/>
          <w:numId w:val="36"/>
        </w:numPr>
        <w:autoSpaceDE/>
        <w:autoSpaceDN/>
      </w:pPr>
      <w:r w:rsidRPr="001B0723">
        <w:t>Понятие конкуренц</w:t>
      </w:r>
      <w:proofErr w:type="gramStart"/>
      <w:r w:rsidRPr="001B0723">
        <w:t>ии и ее</w:t>
      </w:r>
      <w:proofErr w:type="gramEnd"/>
      <w:r w:rsidRPr="001B0723">
        <w:t xml:space="preserve"> виды. Роль рекламы и связей с общественн</w:t>
      </w:r>
      <w:r w:rsidRPr="001B0723">
        <w:t>о</w:t>
      </w:r>
      <w:r w:rsidRPr="001B0723">
        <w:t>стью в создании конкурентных преимуществ.</w:t>
      </w:r>
    </w:p>
    <w:p w:rsidR="0030605D" w:rsidRPr="001B0723" w:rsidRDefault="0030605D" w:rsidP="0030605D">
      <w:pPr>
        <w:numPr>
          <w:ilvl w:val="0"/>
          <w:numId w:val="36"/>
        </w:numPr>
        <w:autoSpaceDE/>
        <w:autoSpaceDN/>
      </w:pPr>
      <w:r w:rsidRPr="001B0723">
        <w:t>Законодательство о рекламе. Общие положения Закона РФ «О рекламе»</w:t>
      </w:r>
      <w:r>
        <w:t>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1B0723">
        <w:t>Государственное регулирование сферы рекламы и связей с общественн</w:t>
      </w:r>
      <w:r w:rsidRPr="001B0723">
        <w:t>о</w:t>
      </w:r>
      <w:r w:rsidRPr="001B0723">
        <w:t>стью. Законы и нормативные акты</w:t>
      </w:r>
      <w:r>
        <w:t>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CC16AE">
        <w:t>Портфель (</w:t>
      </w:r>
      <w:proofErr w:type="spellStart"/>
      <w:r w:rsidRPr="00CC16AE">
        <w:t>brand</w:t>
      </w:r>
      <w:proofErr w:type="spellEnd"/>
      <w:r w:rsidRPr="00CC16AE">
        <w:t xml:space="preserve"> </w:t>
      </w:r>
      <w:proofErr w:type="spellStart"/>
      <w:r w:rsidRPr="00CC16AE">
        <w:t>portfolio</w:t>
      </w:r>
      <w:proofErr w:type="spellEnd"/>
      <w:r w:rsidRPr="00CC16AE">
        <w:t>), принципы управления портфелем брендов</w:t>
      </w:r>
      <w:r>
        <w:t>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1B0723">
        <w:t xml:space="preserve">Принципы сегментирования и </w:t>
      </w:r>
      <w:proofErr w:type="spellStart"/>
      <w:r w:rsidRPr="001B0723">
        <w:t>таргетирования</w:t>
      </w:r>
      <w:proofErr w:type="spellEnd"/>
      <w:r w:rsidRPr="001B0723">
        <w:t xml:space="preserve">  в коммуникационной практике</w:t>
      </w:r>
      <w:r>
        <w:t>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1B0723">
        <w:t>Виды и формы профессионально ориентированной коммуникации: сп</w:t>
      </w:r>
      <w:r w:rsidRPr="001B0723">
        <w:t>е</w:t>
      </w:r>
      <w:r w:rsidRPr="001B0723">
        <w:t>циализация деятельности по связям с общественностью</w:t>
      </w:r>
      <w:r>
        <w:t>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CC16AE">
        <w:t>Реклама различных пре</w:t>
      </w:r>
      <w:r>
        <w:t>дприятий общественного питания.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>
        <w:t>П</w:t>
      </w:r>
      <w:r w:rsidRPr="001B0723">
        <w:t>рограмм</w:t>
      </w:r>
      <w:r>
        <w:t>ы</w:t>
      </w:r>
      <w:r w:rsidRPr="001B0723">
        <w:t xml:space="preserve"> лояльн</w:t>
      </w:r>
      <w:r w:rsidRPr="001B0723">
        <w:t>о</w:t>
      </w:r>
      <w:r w:rsidRPr="001B0723">
        <w:t>сти</w:t>
      </w:r>
      <w:r>
        <w:t xml:space="preserve"> как элемент коммуникаций.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1B0723">
        <w:t>Рациональная и эмоциональная аргументация в коммуникационном пр</w:t>
      </w:r>
      <w:r w:rsidRPr="001B0723">
        <w:t>о</w:t>
      </w:r>
      <w:r w:rsidRPr="001B0723">
        <w:t xml:space="preserve">дукте: понятие </w:t>
      </w:r>
      <w:proofErr w:type="spellStart"/>
      <w:r w:rsidRPr="001B0723">
        <w:t>инсайта</w:t>
      </w:r>
      <w:proofErr w:type="spellEnd"/>
      <w:r w:rsidRPr="001B0723">
        <w:t xml:space="preserve">,  УТП, </w:t>
      </w:r>
      <w:r w:rsidRPr="00CC16AE">
        <w:t>RTB</w:t>
      </w:r>
      <w:r>
        <w:t xml:space="preserve">, </w:t>
      </w:r>
      <w:r w:rsidRPr="00CC16AE">
        <w:t>POD</w:t>
      </w:r>
      <w:r w:rsidRPr="001B0723">
        <w:t xml:space="preserve"> и др.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CC16AE">
        <w:lastRenderedPageBreak/>
        <w:t>Содержание рекламы в розничной</w:t>
      </w:r>
      <w:r>
        <w:t xml:space="preserve"> торговле. Виды POS-материалов.</w:t>
      </w:r>
    </w:p>
    <w:p w:rsidR="0030605D" w:rsidRDefault="0030605D" w:rsidP="0030605D">
      <w:pPr>
        <w:numPr>
          <w:ilvl w:val="0"/>
          <w:numId w:val="36"/>
        </w:numPr>
      </w:pPr>
      <w:r w:rsidRPr="001B0723">
        <w:t>Реклама и связи с общественностью как междисциплинарная область и</w:t>
      </w:r>
      <w:r w:rsidRPr="001B0723">
        <w:t>с</w:t>
      </w:r>
      <w:r w:rsidRPr="001B0723">
        <w:t>следования</w:t>
      </w:r>
      <w:r>
        <w:t>.</w:t>
      </w:r>
    </w:p>
    <w:p w:rsidR="0030605D" w:rsidRDefault="0030605D" w:rsidP="0030605D">
      <w:pPr>
        <w:numPr>
          <w:ilvl w:val="0"/>
          <w:numId w:val="36"/>
        </w:numPr>
      </w:pPr>
      <w:r w:rsidRPr="00CC16AE">
        <w:t>Содержание и особенности рекламы на рынке промышленных товаров</w:t>
      </w:r>
    </w:p>
    <w:p w:rsidR="0030605D" w:rsidRDefault="0030605D" w:rsidP="0030605D">
      <w:pPr>
        <w:numPr>
          <w:ilvl w:val="0"/>
          <w:numId w:val="36"/>
        </w:numPr>
      </w:pPr>
      <w:r w:rsidRPr="001B0723">
        <w:t>Роль и место креативной составляющей в обеспечении эффективности деятельности в области рекла</w:t>
      </w:r>
      <w:r>
        <w:t>мы и связей с общественностью.</w:t>
      </w:r>
    </w:p>
    <w:p w:rsidR="0030605D" w:rsidRDefault="0030605D" w:rsidP="0030605D">
      <w:pPr>
        <w:numPr>
          <w:ilvl w:val="0"/>
          <w:numId w:val="36"/>
        </w:numPr>
      </w:pPr>
      <w:r w:rsidRPr="001B0723">
        <w:t>Событийный маркетинг: его формы и содержание, показатели эффекти</w:t>
      </w:r>
      <w:r w:rsidRPr="001B0723">
        <w:t>в</w:t>
      </w:r>
      <w:r w:rsidRPr="001B0723">
        <w:t>ности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1B0723">
        <w:t xml:space="preserve">Сайт как коммуникационный инструмент. Основные направления </w:t>
      </w:r>
      <w:proofErr w:type="gramStart"/>
      <w:r w:rsidRPr="001B0723">
        <w:t xml:space="preserve">повышения эффективности </w:t>
      </w:r>
      <w:r>
        <w:t xml:space="preserve">работы </w:t>
      </w:r>
      <w:r w:rsidRPr="001B0723">
        <w:t>сайта организации</w:t>
      </w:r>
      <w:proofErr w:type="gramEnd"/>
      <w:r>
        <w:t>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1B0723">
        <w:t>Система средств массовой информации и основные функции СМИ, те</w:t>
      </w:r>
      <w:r w:rsidRPr="001B0723">
        <w:t>н</w:t>
      </w:r>
      <w:r w:rsidRPr="001B0723">
        <w:t>денции развития, использование СМИ в рекламе и связях с общественн</w:t>
      </w:r>
      <w:r w:rsidRPr="001B0723">
        <w:t>о</w:t>
      </w:r>
      <w:r w:rsidRPr="001B0723">
        <w:t>стью</w:t>
      </w:r>
      <w:r>
        <w:t>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1B0723">
        <w:t>Саморегулирование деятельности в области рекламы и связей с общественностью</w:t>
      </w:r>
      <w:r>
        <w:t>.</w:t>
      </w:r>
    </w:p>
    <w:p w:rsidR="0030605D" w:rsidRDefault="0030605D" w:rsidP="0030605D">
      <w:pPr>
        <w:pStyle w:val="a5"/>
        <w:numPr>
          <w:ilvl w:val="0"/>
          <w:numId w:val="36"/>
        </w:numPr>
        <w:spacing w:line="360" w:lineRule="auto"/>
      </w:pPr>
      <w:r w:rsidRPr="001B0723">
        <w:t>Семиотические подходы к изучению рекламной коммуникации</w:t>
      </w:r>
      <w:r>
        <w:t>.</w:t>
      </w:r>
    </w:p>
    <w:p w:rsidR="007F49A6" w:rsidRDefault="007F49A6" w:rsidP="0030605D"/>
    <w:sectPr w:rsidR="007F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D3F"/>
    <w:multiLevelType w:val="hybridMultilevel"/>
    <w:tmpl w:val="C0668D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6E6F82"/>
    <w:multiLevelType w:val="hybridMultilevel"/>
    <w:tmpl w:val="8AF0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44E34"/>
    <w:multiLevelType w:val="hybridMultilevel"/>
    <w:tmpl w:val="1F929E04"/>
    <w:lvl w:ilvl="0" w:tplc="68BA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22871"/>
    <w:multiLevelType w:val="hybridMultilevel"/>
    <w:tmpl w:val="5824E4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2777D7"/>
    <w:multiLevelType w:val="hybridMultilevel"/>
    <w:tmpl w:val="796A36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3F653C"/>
    <w:multiLevelType w:val="hybridMultilevel"/>
    <w:tmpl w:val="E40C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1796C"/>
    <w:multiLevelType w:val="hybridMultilevel"/>
    <w:tmpl w:val="6D76D87E"/>
    <w:lvl w:ilvl="0" w:tplc="0FFA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D0203"/>
    <w:multiLevelType w:val="hybridMultilevel"/>
    <w:tmpl w:val="D8049990"/>
    <w:lvl w:ilvl="0" w:tplc="772A040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A2F0E5B"/>
    <w:multiLevelType w:val="hybridMultilevel"/>
    <w:tmpl w:val="F25679F4"/>
    <w:lvl w:ilvl="0" w:tplc="88F6D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5158B"/>
    <w:multiLevelType w:val="hybridMultilevel"/>
    <w:tmpl w:val="E108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D55BE"/>
    <w:multiLevelType w:val="hybridMultilevel"/>
    <w:tmpl w:val="5E0A06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E05A2F"/>
    <w:multiLevelType w:val="hybridMultilevel"/>
    <w:tmpl w:val="F18AD5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547080"/>
    <w:multiLevelType w:val="hybridMultilevel"/>
    <w:tmpl w:val="486CE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A76DFA"/>
    <w:multiLevelType w:val="hybridMultilevel"/>
    <w:tmpl w:val="68E4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971AF"/>
    <w:multiLevelType w:val="hybridMultilevel"/>
    <w:tmpl w:val="0E1A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A0EDC"/>
    <w:multiLevelType w:val="hybridMultilevel"/>
    <w:tmpl w:val="9E28DC78"/>
    <w:lvl w:ilvl="0" w:tplc="88F6D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70BAB"/>
    <w:multiLevelType w:val="hybridMultilevel"/>
    <w:tmpl w:val="89A874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09579F"/>
    <w:multiLevelType w:val="hybridMultilevel"/>
    <w:tmpl w:val="070804E6"/>
    <w:lvl w:ilvl="0" w:tplc="B67C3B3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E100272"/>
    <w:multiLevelType w:val="hybridMultilevel"/>
    <w:tmpl w:val="F95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A70C8"/>
    <w:multiLevelType w:val="hybridMultilevel"/>
    <w:tmpl w:val="0908C8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00C27D1"/>
    <w:multiLevelType w:val="hybridMultilevel"/>
    <w:tmpl w:val="6EFC48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5039AB"/>
    <w:multiLevelType w:val="hybridMultilevel"/>
    <w:tmpl w:val="0AF497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6230CC"/>
    <w:multiLevelType w:val="hybridMultilevel"/>
    <w:tmpl w:val="9D0419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0E78D1"/>
    <w:multiLevelType w:val="hybridMultilevel"/>
    <w:tmpl w:val="7460F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94518"/>
    <w:multiLevelType w:val="hybridMultilevel"/>
    <w:tmpl w:val="D5C809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2B1821"/>
    <w:multiLevelType w:val="hybridMultilevel"/>
    <w:tmpl w:val="A51C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B7F1E"/>
    <w:multiLevelType w:val="hybridMultilevel"/>
    <w:tmpl w:val="7576A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78D"/>
    <w:multiLevelType w:val="hybridMultilevel"/>
    <w:tmpl w:val="592A1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263ED0"/>
    <w:multiLevelType w:val="hybridMultilevel"/>
    <w:tmpl w:val="F5CAF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D50CD2"/>
    <w:multiLevelType w:val="hybridMultilevel"/>
    <w:tmpl w:val="5B66C60C"/>
    <w:lvl w:ilvl="0" w:tplc="CEC4D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564EC6"/>
    <w:multiLevelType w:val="hybridMultilevel"/>
    <w:tmpl w:val="8432EB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6D7AB0"/>
    <w:multiLevelType w:val="hybridMultilevel"/>
    <w:tmpl w:val="B9884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8550B2"/>
    <w:multiLevelType w:val="hybridMultilevel"/>
    <w:tmpl w:val="ECFAF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574E6"/>
    <w:multiLevelType w:val="multilevel"/>
    <w:tmpl w:val="D808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744D11"/>
    <w:multiLevelType w:val="hybridMultilevel"/>
    <w:tmpl w:val="8904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FE56D3"/>
    <w:multiLevelType w:val="hybridMultilevel"/>
    <w:tmpl w:val="6FA6AE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3242C1"/>
    <w:multiLevelType w:val="hybridMultilevel"/>
    <w:tmpl w:val="53EC11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8"/>
  </w:num>
  <w:num w:numId="5">
    <w:abstractNumId w:val="15"/>
  </w:num>
  <w:num w:numId="6">
    <w:abstractNumId w:val="29"/>
  </w:num>
  <w:num w:numId="7">
    <w:abstractNumId w:val="36"/>
  </w:num>
  <w:num w:numId="8">
    <w:abstractNumId w:val="14"/>
  </w:num>
  <w:num w:numId="9">
    <w:abstractNumId w:val="20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19"/>
  </w:num>
  <w:num w:numId="15">
    <w:abstractNumId w:val="22"/>
  </w:num>
  <w:num w:numId="16">
    <w:abstractNumId w:val="0"/>
  </w:num>
  <w:num w:numId="17">
    <w:abstractNumId w:val="3"/>
  </w:num>
  <w:num w:numId="18">
    <w:abstractNumId w:val="34"/>
  </w:num>
  <w:num w:numId="19">
    <w:abstractNumId w:val="30"/>
  </w:num>
  <w:num w:numId="20">
    <w:abstractNumId w:val="12"/>
  </w:num>
  <w:num w:numId="21">
    <w:abstractNumId w:val="28"/>
  </w:num>
  <w:num w:numId="22">
    <w:abstractNumId w:val="23"/>
  </w:num>
  <w:num w:numId="23">
    <w:abstractNumId w:val="16"/>
  </w:num>
  <w:num w:numId="24">
    <w:abstractNumId w:val="25"/>
  </w:num>
  <w:num w:numId="25">
    <w:abstractNumId w:val="35"/>
  </w:num>
  <w:num w:numId="26">
    <w:abstractNumId w:val="4"/>
  </w:num>
  <w:num w:numId="27">
    <w:abstractNumId w:val="10"/>
  </w:num>
  <w:num w:numId="28">
    <w:abstractNumId w:val="9"/>
  </w:num>
  <w:num w:numId="29">
    <w:abstractNumId w:val="1"/>
  </w:num>
  <w:num w:numId="30">
    <w:abstractNumId w:val="31"/>
  </w:num>
  <w:num w:numId="31">
    <w:abstractNumId w:val="26"/>
  </w:num>
  <w:num w:numId="32">
    <w:abstractNumId w:val="17"/>
  </w:num>
  <w:num w:numId="33">
    <w:abstractNumId w:val="7"/>
  </w:num>
  <w:num w:numId="34">
    <w:abstractNumId w:val="27"/>
  </w:num>
  <w:num w:numId="35">
    <w:abstractNumId w:val="5"/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5D"/>
    <w:rsid w:val="00110EEE"/>
    <w:rsid w:val="0030605D"/>
    <w:rsid w:val="003B54DD"/>
    <w:rsid w:val="004D0F5B"/>
    <w:rsid w:val="006F4331"/>
    <w:rsid w:val="007F49A6"/>
    <w:rsid w:val="00A52B77"/>
    <w:rsid w:val="00DE6AF7"/>
    <w:rsid w:val="00E2485F"/>
    <w:rsid w:val="00E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05D"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"/>
    <w:basedOn w:val="a"/>
    <w:link w:val="a0"/>
    <w:rsid w:val="0030605D"/>
    <w:pPr>
      <w:autoSpaceDE/>
      <w:autoSpaceDN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locked/>
    <w:rsid w:val="0030605D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30605D"/>
    <w:pPr>
      <w:tabs>
        <w:tab w:val="center" w:pos="4677"/>
        <w:tab w:val="right" w:pos="9355"/>
      </w:tabs>
      <w:autoSpaceDE/>
      <w:autoSpaceDN/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05D"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"/>
    <w:basedOn w:val="a"/>
    <w:link w:val="a0"/>
    <w:rsid w:val="0030605D"/>
    <w:pPr>
      <w:autoSpaceDE/>
      <w:autoSpaceDN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locked/>
    <w:rsid w:val="0030605D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30605D"/>
    <w:pPr>
      <w:tabs>
        <w:tab w:val="center" w:pos="4677"/>
        <w:tab w:val="right" w:pos="9355"/>
      </w:tabs>
      <w:autoSpaceDE/>
      <w:autoSpaceDN/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РГГУ</dc:creator>
  <cp:lastModifiedBy>Наталья Константиновна Березина</cp:lastModifiedBy>
  <cp:revision>2</cp:revision>
  <dcterms:created xsi:type="dcterms:W3CDTF">2019-10-31T07:05:00Z</dcterms:created>
  <dcterms:modified xsi:type="dcterms:W3CDTF">2019-10-31T07:05:00Z</dcterms:modified>
</cp:coreProperties>
</file>