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A9C73" w14:textId="77777777" w:rsidR="004F631E" w:rsidRDefault="004F631E" w:rsidP="004F631E">
      <w:pPr>
        <w:pStyle w:val="Default"/>
      </w:pPr>
    </w:p>
    <w:p w14:paraId="2F90AE5C" w14:textId="77777777" w:rsidR="004F631E" w:rsidRPr="00B32E1F" w:rsidRDefault="004F631E" w:rsidP="004F631E">
      <w:pPr>
        <w:pStyle w:val="Default"/>
        <w:rPr>
          <w:color w:val="auto"/>
        </w:rPr>
      </w:pPr>
    </w:p>
    <w:p w14:paraId="168EBBFD" w14:textId="63FDCBFD" w:rsidR="00295409" w:rsidRPr="00B32E1F" w:rsidRDefault="004F631E" w:rsidP="004F631E">
      <w:pPr>
        <w:jc w:val="both"/>
        <w:rPr>
          <w:rFonts w:ascii="Times New Roman" w:hAnsi="Times New Roman" w:cs="Times New Roman"/>
          <w:sz w:val="24"/>
          <w:szCs w:val="24"/>
        </w:rPr>
      </w:pPr>
      <w:r w:rsidRPr="00B32E1F">
        <w:rPr>
          <w:rFonts w:ascii="Times New Roman" w:hAnsi="Times New Roman" w:cs="Times New Roman"/>
          <w:sz w:val="24"/>
          <w:szCs w:val="24"/>
        </w:rPr>
        <w:t xml:space="preserve"> Сведения об официальном оппоненте по диссертации Никоноровой Татьяны Николаевны «Документы Комиссии партийного контроля при ЦК ВКП(б) (1934-1952 гг.) как источник изучения экономической преступности в среде партийной номенклатуры» по специальности 07.00.09 - «Историография, источниковедение и методы исторического исследования»</w:t>
      </w:r>
    </w:p>
    <w:p w14:paraId="1A87994E" w14:textId="5F110A7E" w:rsidR="004F631E" w:rsidRDefault="004F631E" w:rsidP="004F631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F631E" w14:paraId="32D15546" w14:textId="77777777" w:rsidTr="004F631E">
        <w:tc>
          <w:tcPr>
            <w:tcW w:w="4675" w:type="dxa"/>
          </w:tcPr>
          <w:p w14:paraId="535B1B86" w14:textId="7F09FB1C" w:rsidR="004F631E" w:rsidRDefault="004F631E" w:rsidP="004F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31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675" w:type="dxa"/>
          </w:tcPr>
          <w:p w14:paraId="693BB666" w14:textId="1F5959DF" w:rsidR="004F631E" w:rsidRDefault="00B46089" w:rsidP="004F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Елена Юрьевна</w:t>
            </w:r>
          </w:p>
        </w:tc>
      </w:tr>
      <w:tr w:rsidR="004F631E" w14:paraId="08CA9F3B" w14:textId="77777777" w:rsidTr="004F631E">
        <w:tc>
          <w:tcPr>
            <w:tcW w:w="4675" w:type="dxa"/>
          </w:tcPr>
          <w:p w14:paraId="23C13FB0" w14:textId="74E27332" w:rsidR="004F631E" w:rsidRDefault="004F631E" w:rsidP="004F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31E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4675" w:type="dxa"/>
          </w:tcPr>
          <w:p w14:paraId="47B513EF" w14:textId="41D992CF" w:rsidR="004F631E" w:rsidRDefault="00B46089" w:rsidP="004F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r w:rsidRPr="00DA4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74B" w:rsidRPr="00DA474B">
              <w:rPr>
                <w:rFonts w:ascii="Times New Roman" w:hAnsi="Times New Roman" w:cs="Times New Roman"/>
                <w:sz w:val="24"/>
                <w:szCs w:val="24"/>
              </w:rPr>
              <w:t>исторических наук</w:t>
            </w:r>
          </w:p>
        </w:tc>
      </w:tr>
      <w:tr w:rsidR="004F631E" w14:paraId="200198A0" w14:textId="77777777" w:rsidTr="004F631E">
        <w:tc>
          <w:tcPr>
            <w:tcW w:w="4675" w:type="dxa"/>
          </w:tcPr>
          <w:p w14:paraId="604B4105" w14:textId="13DDF20B" w:rsidR="004F631E" w:rsidRDefault="004F631E" w:rsidP="004F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31E">
              <w:rPr>
                <w:rFonts w:ascii="Times New Roman" w:hAnsi="Times New Roman" w:cs="Times New Roman"/>
                <w:sz w:val="24"/>
                <w:szCs w:val="24"/>
              </w:rPr>
              <w:t>Наименование научной специальности, по которой оппонентом защищена диссертация</w:t>
            </w:r>
          </w:p>
        </w:tc>
        <w:tc>
          <w:tcPr>
            <w:tcW w:w="4675" w:type="dxa"/>
          </w:tcPr>
          <w:p w14:paraId="420A4B90" w14:textId="1A5ECBB2" w:rsidR="004F631E" w:rsidRDefault="00DA474B" w:rsidP="004F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74B">
              <w:rPr>
                <w:rFonts w:ascii="Times New Roman" w:hAnsi="Times New Roman" w:cs="Times New Roman"/>
                <w:sz w:val="24"/>
                <w:szCs w:val="24"/>
              </w:rPr>
              <w:t>07.00.02 «Отечественная история»</w:t>
            </w:r>
          </w:p>
        </w:tc>
      </w:tr>
      <w:tr w:rsidR="004F631E" w14:paraId="48F33DE1" w14:textId="77777777" w:rsidTr="004F631E">
        <w:tc>
          <w:tcPr>
            <w:tcW w:w="4675" w:type="dxa"/>
          </w:tcPr>
          <w:p w14:paraId="7848E646" w14:textId="6B709835" w:rsidR="004F631E" w:rsidRDefault="004F631E" w:rsidP="004F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31E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4675" w:type="dxa"/>
          </w:tcPr>
          <w:p w14:paraId="1FB6F575" w14:textId="52E1DE06" w:rsidR="004F631E" w:rsidRDefault="00B46089" w:rsidP="004F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</w:tc>
      </w:tr>
      <w:tr w:rsidR="004F631E" w14:paraId="790646EF" w14:textId="77777777" w:rsidTr="004F631E">
        <w:tc>
          <w:tcPr>
            <w:tcW w:w="4675" w:type="dxa"/>
          </w:tcPr>
          <w:p w14:paraId="3699B94E" w14:textId="43E72E60" w:rsidR="004F631E" w:rsidRDefault="004F631E" w:rsidP="004F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31E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наименование организации, являющейся основным местом работы оппонента</w:t>
            </w:r>
          </w:p>
        </w:tc>
        <w:tc>
          <w:tcPr>
            <w:tcW w:w="4675" w:type="dxa"/>
          </w:tcPr>
          <w:p w14:paraId="4266B3A3" w14:textId="19128AFE" w:rsidR="004F631E" w:rsidRDefault="00B46089" w:rsidP="004F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46089">
              <w:rPr>
                <w:rFonts w:ascii="Times New Roman" w:hAnsi="Times New Roman" w:cs="Times New Roman"/>
                <w:sz w:val="24"/>
                <w:szCs w:val="24"/>
              </w:rPr>
              <w:t>едеральное государственное бюджетное учреждение науки Институт российской истории Российской академии наук</w:t>
            </w:r>
          </w:p>
        </w:tc>
      </w:tr>
      <w:tr w:rsidR="004F631E" w14:paraId="6482CE7B" w14:textId="77777777" w:rsidTr="004F631E">
        <w:tc>
          <w:tcPr>
            <w:tcW w:w="4675" w:type="dxa"/>
          </w:tcPr>
          <w:p w14:paraId="00DC2D0C" w14:textId="2E5D5C4C" w:rsidR="004F631E" w:rsidRDefault="004F631E" w:rsidP="004F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31E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должность</w:t>
            </w:r>
          </w:p>
        </w:tc>
        <w:tc>
          <w:tcPr>
            <w:tcW w:w="4675" w:type="dxa"/>
          </w:tcPr>
          <w:p w14:paraId="19B8E055" w14:textId="5BBA7FE3" w:rsidR="004F631E" w:rsidRDefault="00B46089" w:rsidP="004F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193">
              <w:rPr>
                <w:rFonts w:ascii="Times New Roman" w:hAnsi="Times New Roman" w:cs="Times New Roman"/>
              </w:rPr>
              <w:t>Центр социальной истории России</w:t>
            </w:r>
            <w:r w:rsidR="00DA474B" w:rsidRPr="00DA47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3C05">
              <w:rPr>
                <w:rFonts w:ascii="Times New Roman" w:hAnsi="Times New Roman" w:cs="Times New Roman"/>
              </w:rPr>
              <w:t xml:space="preserve">главный </w:t>
            </w:r>
            <w:r>
              <w:rPr>
                <w:rFonts w:ascii="Times New Roman" w:hAnsi="Times New Roman" w:cs="Times New Roman"/>
              </w:rPr>
              <w:t>научный сотрудник</w:t>
            </w:r>
          </w:p>
        </w:tc>
      </w:tr>
      <w:tr w:rsidR="004F631E" w14:paraId="4B497E76" w14:textId="77777777" w:rsidTr="004F631E">
        <w:tc>
          <w:tcPr>
            <w:tcW w:w="4675" w:type="dxa"/>
          </w:tcPr>
          <w:p w14:paraId="09383378" w14:textId="3D647193" w:rsidR="004F631E" w:rsidRDefault="004F631E" w:rsidP="004F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31E">
              <w:rPr>
                <w:rFonts w:ascii="Times New Roman" w:hAnsi="Times New Roman" w:cs="Times New Roman"/>
                <w:sz w:val="24"/>
                <w:szCs w:val="24"/>
              </w:rPr>
              <w:t>Почтовый адрес, телефон и адрес электронной почты</w:t>
            </w:r>
          </w:p>
        </w:tc>
        <w:tc>
          <w:tcPr>
            <w:tcW w:w="4675" w:type="dxa"/>
          </w:tcPr>
          <w:p w14:paraId="1B4D6AAF" w14:textId="77777777" w:rsidR="00B46089" w:rsidRPr="00B46089" w:rsidRDefault="00B46089" w:rsidP="00B46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sz w:val="24"/>
                <w:szCs w:val="24"/>
              </w:rPr>
              <w:t>117292, г. Москва, ул. Дмитрия Ульянова, д. 19</w:t>
            </w:r>
          </w:p>
          <w:p w14:paraId="04028C93" w14:textId="77777777" w:rsidR="00B46089" w:rsidRPr="00B46089" w:rsidRDefault="00B46089" w:rsidP="00B46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sz w:val="24"/>
                <w:szCs w:val="24"/>
              </w:rPr>
              <w:t>Телефон: +7(499)126-10-93</w:t>
            </w:r>
          </w:p>
          <w:p w14:paraId="4C1B383E" w14:textId="39DF9669" w:rsidR="004F631E" w:rsidRDefault="00B46089" w:rsidP="00DA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89">
              <w:rPr>
                <w:rFonts w:ascii="Times New Roman" w:hAnsi="Times New Roman" w:cs="Times New Roman"/>
                <w:sz w:val="24"/>
                <w:szCs w:val="24"/>
              </w:rPr>
              <w:t>Электронная почта: elena.zubkova@mail.ru</w:t>
            </w:r>
          </w:p>
        </w:tc>
      </w:tr>
      <w:tr w:rsidR="004F631E" w14:paraId="70C51717" w14:textId="77777777" w:rsidTr="004F631E">
        <w:tc>
          <w:tcPr>
            <w:tcW w:w="4675" w:type="dxa"/>
          </w:tcPr>
          <w:p w14:paraId="5D8549D6" w14:textId="2AF2D22C" w:rsidR="004F631E" w:rsidRDefault="004F631E" w:rsidP="004F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31E">
              <w:rPr>
                <w:rFonts w:ascii="Times New Roman" w:hAnsi="Times New Roman" w:cs="Times New Roman"/>
                <w:sz w:val="24"/>
                <w:szCs w:val="24"/>
              </w:rPr>
              <w:t>Список основных публикаций официального оппонента по теме диссертации в рецензируемых научных изданиях за последние 5 лет (не более 15 публикаций)</w:t>
            </w:r>
          </w:p>
        </w:tc>
        <w:tc>
          <w:tcPr>
            <w:tcW w:w="4675" w:type="dxa"/>
          </w:tcPr>
          <w:p w14:paraId="3CABEEF0" w14:textId="77777777" w:rsidR="00A90947" w:rsidRPr="00A90947" w:rsidRDefault="00A90947" w:rsidP="00A9094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7">
              <w:rPr>
                <w:rFonts w:ascii="Times New Roman" w:hAnsi="Times New Roman" w:cs="Times New Roman"/>
                <w:sz w:val="24"/>
                <w:szCs w:val="24"/>
              </w:rPr>
              <w:t xml:space="preserve">Зубкова Е.Ю. «Привычка к бедности». Проблемы измерения уровня жизни в СССР в1940-е – 1950-е годы //Российская история. 2013. № 5. С. 92-104. </w:t>
            </w:r>
          </w:p>
          <w:p w14:paraId="2AFA3BDD" w14:textId="0F88D0EB" w:rsidR="00A90947" w:rsidRPr="00A90947" w:rsidRDefault="00A90947" w:rsidP="00A9094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7">
              <w:rPr>
                <w:rFonts w:ascii="Times New Roman" w:hAnsi="Times New Roman" w:cs="Times New Roman"/>
                <w:sz w:val="24"/>
                <w:szCs w:val="24"/>
              </w:rPr>
              <w:t>Зубкова Е.Ю. «Бедные» и «чуж</w:t>
            </w:r>
            <w:bookmarkStart w:id="0" w:name="_GoBack"/>
            <w:bookmarkEnd w:id="0"/>
            <w:r w:rsidRPr="00A90947">
              <w:rPr>
                <w:rFonts w:ascii="Times New Roman" w:hAnsi="Times New Roman" w:cs="Times New Roman"/>
                <w:sz w:val="24"/>
                <w:szCs w:val="24"/>
              </w:rPr>
              <w:t xml:space="preserve">ие»: нормы и практики борьбы с нищенством в Советском Союзе. 1940-е – 1960-е годы //  Труды Института российской истории. Вып. 11. М., 2013. С. 285-310. </w:t>
            </w:r>
          </w:p>
          <w:p w14:paraId="5CD75C7C" w14:textId="77777777" w:rsidR="00A90947" w:rsidRPr="00A90947" w:rsidRDefault="00A90947" w:rsidP="00A9094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7">
              <w:rPr>
                <w:rFonts w:ascii="Times New Roman" w:hAnsi="Times New Roman" w:cs="Times New Roman"/>
                <w:sz w:val="24"/>
                <w:szCs w:val="24"/>
              </w:rPr>
              <w:t xml:space="preserve">Зубкова Е.Ю. Послевоенный андеграунд и его окружение в прозе Эдуарда Кочергина // Историк и художник. Сборник воспоминаний и статей памяти профессора Сергея Сергеевича Секиринского. Отв. Ред. Ю.А. Петров. М.: Институт российской истории, 2013. С. 490 -505. </w:t>
            </w:r>
          </w:p>
          <w:p w14:paraId="4D03DAA9" w14:textId="77777777" w:rsidR="00A90947" w:rsidRPr="00A90947" w:rsidRDefault="00A90947" w:rsidP="00A9094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7">
              <w:rPr>
                <w:rFonts w:ascii="Times New Roman" w:hAnsi="Times New Roman" w:cs="Times New Roman"/>
                <w:sz w:val="24"/>
                <w:szCs w:val="24"/>
              </w:rPr>
              <w:t xml:space="preserve">Зубкова Е.Ю. «Лишние люди». Проблема нищенства в советском </w:t>
            </w:r>
            <w:r w:rsidRPr="00A90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общественном дискурсе 1945-1956 гг. // Наука, культура, менталитет нового и новейшего времени. К 80-летию со дня рождения Владимира Дмитриевича Есакова. М.: Институт российской истории РАН, 2014. С. 257-281. </w:t>
            </w:r>
          </w:p>
          <w:p w14:paraId="27E86887" w14:textId="77777777" w:rsidR="00A90947" w:rsidRPr="00A90947" w:rsidRDefault="00A90947" w:rsidP="00A9094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0947">
              <w:rPr>
                <w:rFonts w:ascii="Times New Roman" w:hAnsi="Times New Roman" w:cs="Times New Roman"/>
                <w:sz w:val="24"/>
                <w:szCs w:val="24"/>
              </w:rPr>
              <w:t>Зубкова Е.Ю. Феномен Балтии в контексте модернизации советского проекта. 1953 – 1991 //  Страны Балтии в составе СССР. От постсталинизма до перестройки. 1953 – 1990. Международная научная конференция. Рига, 19 апреля 2012 г. Сборник докладов. Рига: Институт истории Латвии Латвийского университета, 2014. С</w:t>
            </w:r>
            <w:r w:rsidRPr="00A90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17-31</w:t>
            </w:r>
          </w:p>
          <w:p w14:paraId="19FEC26F" w14:textId="77777777" w:rsidR="00A90947" w:rsidRPr="00A90947" w:rsidRDefault="00A90947" w:rsidP="00A9094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Zubkova Elena. The Baltic Political Elite of the “Stalin Generation”: Background, Identity, and Practices of Gouvernance //The Baltic States under Stalinist Rule. </w:t>
            </w:r>
            <w:r w:rsidRPr="00A90947">
              <w:rPr>
                <w:rFonts w:ascii="Times New Roman" w:hAnsi="Times New Roman" w:cs="Times New Roman"/>
                <w:sz w:val="24"/>
                <w:szCs w:val="24"/>
              </w:rPr>
              <w:t xml:space="preserve">Olaf Mertesmann (Ed.). Köln, Weimar, Wien: Böhlau Verlag, 2016. Pp. 47-70. </w:t>
            </w:r>
            <w:r w:rsidRPr="00A909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D6E6FD5" w14:textId="5D75E96D" w:rsidR="004F631E" w:rsidRPr="00A90947" w:rsidRDefault="00A90947" w:rsidP="00A9094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947">
              <w:rPr>
                <w:rFonts w:ascii="Times New Roman" w:hAnsi="Times New Roman" w:cs="Times New Roman"/>
                <w:sz w:val="24"/>
                <w:szCs w:val="24"/>
              </w:rPr>
              <w:t>Зубкова Е.Ю. Дети войны: положение и стратегии выживания беспризорных и безнадзорных детей в СССР. 1942 – 1948 гг. // Российская история. 2016. № 4. С. 52-65.</w:t>
            </w:r>
          </w:p>
        </w:tc>
      </w:tr>
    </w:tbl>
    <w:p w14:paraId="2BCC76B7" w14:textId="77777777" w:rsidR="004F631E" w:rsidRPr="004F631E" w:rsidRDefault="004F631E" w:rsidP="004F63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631E" w:rsidRPr="004F6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47B11875"/>
    <w:multiLevelType w:val="hybridMultilevel"/>
    <w:tmpl w:val="0EBCAC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B471D"/>
    <w:multiLevelType w:val="hybridMultilevel"/>
    <w:tmpl w:val="D5F48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D5"/>
    <w:rsid w:val="00295409"/>
    <w:rsid w:val="0032638B"/>
    <w:rsid w:val="004F631E"/>
    <w:rsid w:val="00A90947"/>
    <w:rsid w:val="00B32E1F"/>
    <w:rsid w:val="00B46089"/>
    <w:rsid w:val="00CD1AD5"/>
    <w:rsid w:val="00DA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FEA07"/>
  <w15:chartTrackingRefBased/>
  <w15:docId w15:val="{2456A756-C134-4097-BC3C-2282B23C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63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TableGrid">
    <w:name w:val="Table Grid"/>
    <w:basedOn w:val="TableNormal"/>
    <w:uiPriority w:val="39"/>
    <w:rsid w:val="004F6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47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74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089"/>
    <w:rPr>
      <w:rFonts w:ascii="Segoe UI" w:hAnsi="Segoe UI" w:cs="Segoe UI"/>
      <w:noProof/>
      <w:sz w:val="18"/>
      <w:szCs w:val="18"/>
      <w:lang w:val="ru-RU"/>
    </w:rPr>
  </w:style>
  <w:style w:type="paragraph" w:styleId="ListParagraph">
    <w:name w:val="List Paragraph"/>
    <w:basedOn w:val="Normal"/>
    <w:uiPriority w:val="34"/>
    <w:qFormat/>
    <w:rsid w:val="00A90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6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Nikonorova</dc:creator>
  <cp:keywords/>
  <dc:description/>
  <cp:lastModifiedBy>Tatiana Nikonorova</cp:lastModifiedBy>
  <cp:revision>3</cp:revision>
  <dcterms:created xsi:type="dcterms:W3CDTF">2018-10-14T15:18:00Z</dcterms:created>
  <dcterms:modified xsi:type="dcterms:W3CDTF">2018-10-14T16:22:00Z</dcterms:modified>
</cp:coreProperties>
</file>