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B69" w:rsidRPr="00B50B69" w:rsidRDefault="00B50B69" w:rsidP="00B50B6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50B6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Сведения о научном руководителе</w:t>
      </w:r>
    </w:p>
    <w:p w:rsidR="00B50B69" w:rsidRPr="00B50B69" w:rsidRDefault="00287E4B" w:rsidP="00B50B6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по диссертации </w:t>
      </w:r>
      <w:r w:rsidR="00066A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Жуле</w:t>
      </w:r>
      <w:r w:rsidR="00B50B69" w:rsidRPr="00B50B6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ва 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Влади</w:t>
      </w:r>
      <w:r w:rsidR="00066A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слав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а </w:t>
      </w:r>
      <w:r w:rsidR="00066A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Викто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ровича «</w:t>
      </w:r>
      <w:r w:rsidR="00066A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Рецепция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287E4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“</w:t>
      </w:r>
      <w:r w:rsidR="00066A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Политики</w:t>
      </w:r>
      <w:r w:rsidRPr="00287E4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”</w:t>
      </w:r>
      <w:r w:rsidR="00066A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Аристотеля в политических сочинениях схоластов второй половины </w:t>
      </w:r>
      <w:r w:rsidR="00066A72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XIII</w:t>
      </w:r>
      <w:r w:rsidR="00066A72" w:rsidRPr="00066A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066A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–</w:t>
      </w:r>
      <w:r w:rsidR="00066A72" w:rsidRPr="00066A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066A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первой половины </w:t>
      </w:r>
      <w:r w:rsidR="00066A72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XIV</w:t>
      </w:r>
      <w:r w:rsidR="00AE03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066A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века</w:t>
      </w:r>
      <w:r w:rsidR="00B50B69" w:rsidRPr="00B50B6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 по специальности 5.7.2 – История философии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1"/>
        <w:gridCol w:w="6470"/>
      </w:tblGrid>
      <w:tr w:rsidR="00B50B69" w:rsidRPr="00B50B69" w:rsidTr="00B50B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B69" w:rsidRPr="00B50B69" w:rsidRDefault="00B50B69" w:rsidP="00B5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B69" w:rsidRPr="00B50B69" w:rsidRDefault="006F0D6F" w:rsidP="00AF7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AF77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руглов Алексей Николаевич</w:t>
            </w:r>
          </w:p>
        </w:tc>
      </w:tr>
      <w:tr w:rsidR="00B50B69" w:rsidRPr="00B50B69" w:rsidTr="00B50B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B69" w:rsidRPr="00B50B69" w:rsidRDefault="00B50B69" w:rsidP="00B5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Ученая степень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B69" w:rsidRPr="00B50B69" w:rsidRDefault="00B50B69" w:rsidP="00B5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Доктор философских наук</w:t>
            </w:r>
          </w:p>
        </w:tc>
      </w:tr>
      <w:tr w:rsidR="00B50B69" w:rsidRPr="00B50B69" w:rsidTr="00B50B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B69" w:rsidRPr="00B50B69" w:rsidRDefault="00B50B69" w:rsidP="00B5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Ученое звание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B69" w:rsidRPr="00B50B69" w:rsidRDefault="00B50B69" w:rsidP="00B5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Профессор</w:t>
            </w:r>
          </w:p>
        </w:tc>
      </w:tr>
      <w:tr w:rsidR="002E1E6D" w:rsidRPr="00B50B69" w:rsidTr="002006D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E6D" w:rsidRPr="00B50B69" w:rsidRDefault="002E1E6D" w:rsidP="002E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организации, являющейся основным местом работы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E6D" w:rsidRPr="00B50B69" w:rsidRDefault="002E1E6D" w:rsidP="002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Федеральное государственное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</w:t>
            </w:r>
            <w:r w:rsidRPr="00B50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ное образовательное учреждение высшего образования «Российский государственный гуманитарный университет» (ФГ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50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ОУ ВО «РГГУ»)</w:t>
            </w:r>
          </w:p>
        </w:tc>
      </w:tr>
      <w:tr w:rsidR="00B50B69" w:rsidRPr="00B50B69" w:rsidTr="00B50B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B69" w:rsidRPr="002E1E6D" w:rsidRDefault="002E1E6D" w:rsidP="00B50B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E6D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B69" w:rsidRPr="002E1E6D" w:rsidRDefault="002E1E6D" w:rsidP="00AF77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E6D"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кафедрой истории зарубежной философии философского факультета</w:t>
            </w:r>
          </w:p>
        </w:tc>
      </w:tr>
      <w:tr w:rsidR="00B50B69" w:rsidRPr="004E40A0" w:rsidTr="00B50B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B69" w:rsidRPr="00B50B69" w:rsidRDefault="00B50B69" w:rsidP="00B5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Список основных публикаций по специальности диссертации в рецензируемых научных изданиях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60" w:rsidRPr="004E40A0" w:rsidRDefault="007A6D60" w:rsidP="007A6D60">
            <w:pPr>
              <w:pStyle w:val="a8"/>
              <w:tabs>
                <w:tab w:val="left" w:pos="360"/>
              </w:tabs>
              <w:rPr>
                <w:sz w:val="22"/>
                <w:szCs w:val="22"/>
                <w:lang w:val="ru-RU"/>
              </w:rPr>
            </w:pPr>
            <w:r w:rsidRPr="007A6D60">
              <w:rPr>
                <w:sz w:val="22"/>
                <w:szCs w:val="22"/>
              </w:rPr>
              <w:t xml:space="preserve">Krouglov A. N. Der Begriff der Gesinnung bei Kant // </w:t>
            </w:r>
            <w:r w:rsidRPr="007A6D60">
              <w:rPr>
                <w:rStyle w:val="aa"/>
                <w:i w:val="0"/>
                <w:sz w:val="22"/>
                <w:szCs w:val="22"/>
              </w:rPr>
              <w:t>Lexicon Philosophicum</w:t>
            </w:r>
            <w:r w:rsidRPr="007A6D60">
              <w:rPr>
                <w:rStyle w:val="aa"/>
                <w:sz w:val="22"/>
                <w:szCs w:val="22"/>
              </w:rPr>
              <w:t xml:space="preserve">. </w:t>
            </w:r>
            <w:r w:rsidRPr="007A6D60">
              <w:rPr>
                <w:sz w:val="22"/>
                <w:szCs w:val="22"/>
                <w:lang w:val="en-US"/>
              </w:rPr>
              <w:t>I</w:t>
            </w:r>
            <w:r w:rsidRPr="007A6D60">
              <w:rPr>
                <w:sz w:val="22"/>
                <w:szCs w:val="22"/>
                <w:lang w:val="en-US"/>
              </w:rPr>
              <w:t>n</w:t>
            </w:r>
            <w:r w:rsidRPr="007A6D60">
              <w:rPr>
                <w:sz w:val="22"/>
                <w:szCs w:val="22"/>
                <w:lang w:val="en-US"/>
              </w:rPr>
              <w:t xml:space="preserve">ternational Journal for the History of Texts and Ideas. 2024. No 12. </w:t>
            </w:r>
            <w:r w:rsidRPr="004E40A0">
              <w:rPr>
                <w:sz w:val="22"/>
                <w:szCs w:val="22"/>
                <w:lang w:val="en-US"/>
              </w:rPr>
              <w:t>P</w:t>
            </w:r>
            <w:r w:rsidRPr="004E40A0">
              <w:rPr>
                <w:sz w:val="22"/>
                <w:szCs w:val="22"/>
                <w:lang w:val="ru-RU"/>
              </w:rPr>
              <w:t>. 195-214.</w:t>
            </w:r>
          </w:p>
          <w:p w:rsidR="004E40A0" w:rsidRPr="004E40A0" w:rsidRDefault="004E40A0" w:rsidP="007A6D60">
            <w:pPr>
              <w:pStyle w:val="a8"/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4E40A0">
              <w:rPr>
                <w:sz w:val="22"/>
                <w:szCs w:val="22"/>
                <w:lang w:val="en-US"/>
              </w:rPr>
              <w:t xml:space="preserve">Krouglov A. N. </w:t>
            </w:r>
            <w:r w:rsidRPr="004E40A0">
              <w:rPr>
                <w:i/>
                <w:iCs/>
                <w:sz w:val="22"/>
                <w:szCs w:val="22"/>
                <w:lang w:val="en-US"/>
              </w:rPr>
              <w:t>Sapere aude: Understanding or Reason?</w:t>
            </w:r>
            <w:r w:rsidRPr="004E40A0">
              <w:rPr>
                <w:iCs/>
                <w:sz w:val="22"/>
                <w:szCs w:val="22"/>
                <w:lang w:val="en-US"/>
              </w:rPr>
              <w:t xml:space="preserve">// </w:t>
            </w:r>
            <w:r w:rsidRPr="004E40A0">
              <w:rPr>
                <w:sz w:val="22"/>
                <w:szCs w:val="22"/>
                <w:lang w:val="en-US"/>
              </w:rPr>
              <w:t xml:space="preserve">Problems of Reason: Kant in Context / Ed. by A. Falduto. Berlin: De Gruyter, 2024. </w:t>
            </w:r>
            <w:r w:rsidRPr="004E40A0">
              <w:rPr>
                <w:iCs/>
                <w:sz w:val="22"/>
                <w:szCs w:val="22"/>
                <w:lang w:val="en-US"/>
              </w:rPr>
              <w:t>P. 43-56.</w:t>
            </w:r>
          </w:p>
          <w:p w:rsidR="007A6D60" w:rsidRPr="007A6D60" w:rsidRDefault="007A6D60" w:rsidP="007A6D60">
            <w:pPr>
              <w:pStyle w:val="a8"/>
              <w:tabs>
                <w:tab w:val="left" w:pos="360"/>
              </w:tabs>
              <w:rPr>
                <w:sz w:val="22"/>
                <w:szCs w:val="22"/>
                <w:lang w:val="ru-RU"/>
              </w:rPr>
            </w:pPr>
            <w:r w:rsidRPr="004E40A0">
              <w:rPr>
                <w:sz w:val="22"/>
                <w:szCs w:val="22"/>
                <w:lang w:val="ru-RU"/>
              </w:rPr>
              <w:t xml:space="preserve">Круглов А. Н. </w:t>
            </w:r>
            <w:r w:rsidRPr="004E40A0">
              <w:rPr>
                <w:iCs/>
                <w:sz w:val="22"/>
                <w:szCs w:val="22"/>
                <w:lang w:val="ru-RU"/>
              </w:rPr>
              <w:t>О пр</w:t>
            </w:r>
            <w:r w:rsidRPr="007A6D60">
              <w:rPr>
                <w:iCs/>
                <w:sz w:val="22"/>
                <w:szCs w:val="22"/>
                <w:lang w:val="ru-RU"/>
              </w:rPr>
              <w:t xml:space="preserve">еподавании логики. Историческая перспектива </w:t>
            </w:r>
            <w:r w:rsidRPr="007A6D60">
              <w:rPr>
                <w:sz w:val="22"/>
                <w:szCs w:val="22"/>
                <w:lang w:val="ru-RU"/>
              </w:rPr>
              <w:t>// Филос</w:t>
            </w:r>
            <w:r w:rsidRPr="007A6D60">
              <w:rPr>
                <w:sz w:val="22"/>
                <w:szCs w:val="22"/>
                <w:lang w:val="ru-RU"/>
              </w:rPr>
              <w:t>о</w:t>
            </w:r>
            <w:r w:rsidRPr="007A6D60">
              <w:rPr>
                <w:sz w:val="22"/>
                <w:szCs w:val="22"/>
                <w:lang w:val="ru-RU"/>
              </w:rPr>
              <w:t>фия. Журнал ВШЭ. 2024. Т. 8. № 1. С. 17-28.</w:t>
            </w:r>
          </w:p>
          <w:p w:rsidR="007A6D60" w:rsidRPr="007A6D60" w:rsidRDefault="007A6D60" w:rsidP="007A6D60">
            <w:pPr>
              <w:pStyle w:val="a8"/>
              <w:tabs>
                <w:tab w:val="left" w:pos="360"/>
              </w:tabs>
              <w:rPr>
                <w:sz w:val="22"/>
                <w:szCs w:val="22"/>
                <w:lang w:val="ru-RU"/>
              </w:rPr>
            </w:pPr>
            <w:r w:rsidRPr="007A6D60">
              <w:rPr>
                <w:sz w:val="22"/>
                <w:szCs w:val="22"/>
                <w:lang w:val="ru-RU"/>
              </w:rPr>
              <w:t xml:space="preserve">Круглов А. Н. </w:t>
            </w:r>
            <w:r w:rsidRPr="007A6D60">
              <w:rPr>
                <w:iCs/>
                <w:sz w:val="22"/>
                <w:szCs w:val="22"/>
                <w:lang w:val="ru-RU"/>
              </w:rPr>
              <w:t xml:space="preserve">Философская теология Хр. А. Крузия </w:t>
            </w:r>
            <w:r w:rsidRPr="007A6D60">
              <w:rPr>
                <w:sz w:val="22"/>
                <w:szCs w:val="22"/>
                <w:lang w:val="ru-RU"/>
              </w:rPr>
              <w:t xml:space="preserve">// </w:t>
            </w:r>
            <w:r w:rsidRPr="007A6D60">
              <w:rPr>
                <w:rStyle w:val="ab"/>
                <w:b w:val="0"/>
                <w:bCs w:val="0"/>
                <w:sz w:val="22"/>
                <w:szCs w:val="22"/>
                <w:lang w:val="ru-RU"/>
              </w:rPr>
              <w:t>Философия религии: аналитические исследования</w:t>
            </w:r>
            <w:r w:rsidRPr="007A6D60">
              <w:rPr>
                <w:sz w:val="22"/>
                <w:szCs w:val="22"/>
                <w:lang w:val="ru-RU"/>
              </w:rPr>
              <w:t>. 2023. Т. 7. № 2. С. 46-59.</w:t>
            </w:r>
          </w:p>
          <w:p w:rsidR="007A6D60" w:rsidRPr="007A6D60" w:rsidRDefault="007A6D60" w:rsidP="007A6D60">
            <w:pPr>
              <w:pStyle w:val="a8"/>
              <w:tabs>
                <w:tab w:val="left" w:pos="360"/>
              </w:tabs>
              <w:rPr>
                <w:rStyle w:val="aa"/>
                <w:iCs w:val="0"/>
                <w:sz w:val="22"/>
                <w:szCs w:val="22"/>
                <w:lang w:val="ru-RU"/>
              </w:rPr>
            </w:pPr>
            <w:r w:rsidRPr="007A6D60">
              <w:rPr>
                <w:sz w:val="22"/>
                <w:szCs w:val="22"/>
                <w:lang w:val="ru-RU"/>
              </w:rPr>
              <w:t xml:space="preserve">Круглов, А. Н. </w:t>
            </w:r>
            <w:r w:rsidRPr="007A6D60">
              <w:rPr>
                <w:iCs/>
                <w:sz w:val="22"/>
                <w:szCs w:val="22"/>
                <w:lang w:val="ru-RU"/>
              </w:rPr>
              <w:t xml:space="preserve">Беллицистский взгляд Гегеля на войну. Ч. </w:t>
            </w:r>
            <w:r w:rsidRPr="007A6D60">
              <w:rPr>
                <w:iCs/>
                <w:sz w:val="22"/>
                <w:szCs w:val="22"/>
              </w:rPr>
              <w:t>II</w:t>
            </w:r>
            <w:r w:rsidRPr="007A6D60">
              <w:rPr>
                <w:iCs/>
                <w:sz w:val="22"/>
                <w:szCs w:val="22"/>
                <w:lang w:val="ru-RU"/>
              </w:rPr>
              <w:t xml:space="preserve"> </w:t>
            </w:r>
            <w:r w:rsidRPr="007A6D60">
              <w:rPr>
                <w:sz w:val="22"/>
                <w:szCs w:val="22"/>
                <w:lang w:val="ru-RU"/>
              </w:rPr>
              <w:t>// Вестник РУДН. Серия: Философия. 2023. Т. 27. № 2. С. 390-405.</w:t>
            </w:r>
          </w:p>
          <w:p w:rsidR="007A6D60" w:rsidRPr="007A6D60" w:rsidRDefault="007A6D60" w:rsidP="007A6D60">
            <w:pPr>
              <w:pStyle w:val="a8"/>
              <w:tabs>
                <w:tab w:val="left" w:pos="360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Круглов</w:t>
            </w:r>
            <w:r w:rsidRPr="007A6D60">
              <w:rPr>
                <w:sz w:val="22"/>
                <w:szCs w:val="22"/>
                <w:lang w:val="ru-RU"/>
              </w:rPr>
              <w:t xml:space="preserve"> А. Н. </w:t>
            </w:r>
            <w:r w:rsidRPr="007A6D60">
              <w:rPr>
                <w:iCs/>
                <w:sz w:val="22"/>
                <w:szCs w:val="22"/>
                <w:lang w:val="ru-RU"/>
              </w:rPr>
              <w:t xml:space="preserve">Фигурное, символическое и созерцающее познание. Ч. </w:t>
            </w:r>
            <w:r w:rsidRPr="007A6D60">
              <w:rPr>
                <w:iCs/>
                <w:sz w:val="22"/>
                <w:szCs w:val="22"/>
                <w:lang w:val="en-US"/>
              </w:rPr>
              <w:t>II</w:t>
            </w:r>
            <w:r w:rsidRPr="007A6D60">
              <w:rPr>
                <w:sz w:val="22"/>
                <w:szCs w:val="22"/>
                <w:lang w:val="ru-RU"/>
              </w:rPr>
              <w:t xml:space="preserve"> // История философии. 2023. Т. 28. № 1. С. 18-28.</w:t>
            </w:r>
          </w:p>
          <w:p w:rsidR="007A6D60" w:rsidRPr="007A6D60" w:rsidRDefault="007A6D60" w:rsidP="007A6D60">
            <w:pPr>
              <w:pStyle w:val="a8"/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7A6D60">
              <w:rPr>
                <w:sz w:val="22"/>
                <w:szCs w:val="22"/>
                <w:lang w:val="ru-RU"/>
              </w:rPr>
              <w:t xml:space="preserve">Круглов, А. Н. </w:t>
            </w:r>
            <w:r w:rsidRPr="007A6D60">
              <w:rPr>
                <w:iCs/>
                <w:sz w:val="22"/>
                <w:szCs w:val="22"/>
                <w:lang w:val="ru-RU"/>
              </w:rPr>
              <w:t xml:space="preserve">Фигурное, символическое и созерцающее познание. Ч. </w:t>
            </w:r>
            <w:r w:rsidRPr="007A6D60">
              <w:rPr>
                <w:iCs/>
                <w:sz w:val="22"/>
                <w:szCs w:val="22"/>
                <w:lang w:val="en-US"/>
              </w:rPr>
              <w:t>I</w:t>
            </w:r>
            <w:r w:rsidRPr="007A6D60">
              <w:rPr>
                <w:iCs/>
                <w:sz w:val="22"/>
                <w:szCs w:val="22"/>
                <w:lang w:val="ru-RU"/>
              </w:rPr>
              <w:t xml:space="preserve"> </w:t>
            </w:r>
            <w:r w:rsidRPr="007A6D60">
              <w:rPr>
                <w:sz w:val="22"/>
                <w:szCs w:val="22"/>
                <w:lang w:val="ru-RU"/>
              </w:rPr>
              <w:t xml:space="preserve">// История философии. </w:t>
            </w:r>
            <w:r w:rsidRPr="007A6D60">
              <w:rPr>
                <w:sz w:val="22"/>
                <w:szCs w:val="22"/>
                <w:lang w:val="en-US"/>
              </w:rPr>
              <w:t xml:space="preserve">2022. </w:t>
            </w:r>
            <w:r w:rsidRPr="007A6D60">
              <w:rPr>
                <w:sz w:val="22"/>
                <w:szCs w:val="22"/>
                <w:lang w:val="ru-RU"/>
              </w:rPr>
              <w:t>Т</w:t>
            </w:r>
            <w:r w:rsidRPr="007A6D60">
              <w:rPr>
                <w:sz w:val="22"/>
                <w:szCs w:val="22"/>
                <w:lang w:val="en-US"/>
              </w:rPr>
              <w:t xml:space="preserve">. 27. № 2. </w:t>
            </w:r>
            <w:r w:rsidRPr="007A6D60">
              <w:rPr>
                <w:sz w:val="22"/>
                <w:szCs w:val="22"/>
                <w:lang w:val="ru-RU"/>
              </w:rPr>
              <w:t>С</w:t>
            </w:r>
            <w:r w:rsidRPr="007A6D60">
              <w:rPr>
                <w:sz w:val="22"/>
                <w:szCs w:val="22"/>
                <w:lang w:val="en-US"/>
              </w:rPr>
              <w:t>. 27-41.</w:t>
            </w:r>
          </w:p>
          <w:p w:rsidR="007A6D60" w:rsidRPr="007A6D60" w:rsidRDefault="007A6D60" w:rsidP="007A6D60">
            <w:pPr>
              <w:pStyle w:val="a8"/>
              <w:tabs>
                <w:tab w:val="left" w:pos="360"/>
              </w:tabs>
              <w:rPr>
                <w:sz w:val="22"/>
                <w:szCs w:val="22"/>
              </w:rPr>
            </w:pPr>
            <w:r w:rsidRPr="007A6D60">
              <w:rPr>
                <w:sz w:val="22"/>
                <w:szCs w:val="22"/>
                <w:lang w:val="en-US"/>
              </w:rPr>
              <w:t xml:space="preserve">Krouglov A. N. </w:t>
            </w:r>
            <w:r w:rsidRPr="007A6D60">
              <w:rPr>
                <w:iCs/>
                <w:sz w:val="22"/>
                <w:szCs w:val="22"/>
                <w:lang w:val="en-US"/>
              </w:rPr>
              <w:t xml:space="preserve">Is Fundamental Ontology Possible? </w:t>
            </w:r>
            <w:r w:rsidRPr="007A6D60">
              <w:rPr>
                <w:sz w:val="22"/>
                <w:szCs w:val="22"/>
                <w:lang w:val="en-US"/>
              </w:rPr>
              <w:t xml:space="preserve">// </w:t>
            </w:r>
            <w:r w:rsidRPr="007A6D60">
              <w:rPr>
                <w:rStyle w:val="layout"/>
                <w:sz w:val="22"/>
                <w:szCs w:val="22"/>
                <w:lang w:val="en-US"/>
              </w:rPr>
              <w:t>Social Sciences.</w:t>
            </w:r>
            <w:r w:rsidRPr="007A6D60">
              <w:rPr>
                <w:sz w:val="22"/>
                <w:szCs w:val="22"/>
                <w:lang w:val="en-US"/>
              </w:rPr>
              <w:t xml:space="preserve"> A Journal of the Russian Academy of Sciences. Vol. 52. No 1. </w:t>
            </w:r>
            <w:r w:rsidRPr="007A6D60">
              <w:rPr>
                <w:sz w:val="22"/>
                <w:szCs w:val="22"/>
              </w:rPr>
              <w:t>2021. P. 78-88.</w:t>
            </w:r>
          </w:p>
          <w:p w:rsidR="007A6D60" w:rsidRPr="007A6D60" w:rsidRDefault="007A6D60" w:rsidP="007A6D60">
            <w:pPr>
              <w:pStyle w:val="a8"/>
              <w:tabs>
                <w:tab w:val="left" w:pos="360"/>
              </w:tabs>
              <w:rPr>
                <w:sz w:val="22"/>
                <w:szCs w:val="22"/>
                <w:lang w:val="ru-RU"/>
              </w:rPr>
            </w:pPr>
            <w:r w:rsidRPr="007A6D60">
              <w:rPr>
                <w:sz w:val="22"/>
                <w:szCs w:val="22"/>
              </w:rPr>
              <w:t>Krouglov A. N. Das Problem der Unsterblichkeit der Seele bei D. S. Aničkov und A. N. Radiščev:  Zwischen deutscher Metaphysik und russischer Orthodoxie // Archivio di filosofia, LXXXVII (2019). P</w:t>
            </w:r>
            <w:r w:rsidRPr="007A6D60">
              <w:rPr>
                <w:sz w:val="22"/>
                <w:szCs w:val="22"/>
                <w:lang w:val="ru-RU"/>
              </w:rPr>
              <w:t xml:space="preserve">. 57-74. </w:t>
            </w:r>
          </w:p>
          <w:p w:rsidR="007A6D60" w:rsidRPr="007A6D60" w:rsidRDefault="007A6D60" w:rsidP="007A6D60">
            <w:pPr>
              <w:pStyle w:val="a8"/>
              <w:tabs>
                <w:tab w:val="left" w:pos="360"/>
              </w:tabs>
              <w:rPr>
                <w:sz w:val="22"/>
                <w:szCs w:val="22"/>
                <w:lang w:val="ru-RU"/>
              </w:rPr>
            </w:pPr>
            <w:r w:rsidRPr="007A6D60">
              <w:rPr>
                <w:sz w:val="22"/>
                <w:szCs w:val="22"/>
                <w:lang w:val="ru-RU"/>
              </w:rPr>
              <w:t xml:space="preserve">Круглов А. Н. </w:t>
            </w:r>
            <w:r w:rsidRPr="007A6D60">
              <w:rPr>
                <w:color w:val="222222"/>
                <w:sz w:val="22"/>
                <w:szCs w:val="22"/>
                <w:lang w:val="ru-RU"/>
              </w:rPr>
              <w:t xml:space="preserve">Разрыв с учением о трансценденталиях в этике Канта // </w:t>
            </w:r>
            <w:r w:rsidRPr="007A6D60">
              <w:rPr>
                <w:sz w:val="22"/>
                <w:szCs w:val="22"/>
                <w:lang w:val="ru-RU"/>
              </w:rPr>
              <w:t>Вес</w:t>
            </w:r>
            <w:r w:rsidRPr="007A6D60">
              <w:rPr>
                <w:sz w:val="22"/>
                <w:szCs w:val="22"/>
                <w:lang w:val="ru-RU"/>
              </w:rPr>
              <w:t>т</w:t>
            </w:r>
            <w:r w:rsidRPr="007A6D60">
              <w:rPr>
                <w:sz w:val="22"/>
                <w:szCs w:val="22"/>
                <w:lang w:val="ru-RU"/>
              </w:rPr>
              <w:t xml:space="preserve">ник ПСТГУ. Серия 1: Богословие. Философия. Религиоведение. 2018. Вып. 77. С. 46-62. </w:t>
            </w:r>
          </w:p>
          <w:p w:rsidR="007A6D60" w:rsidRPr="007A6D60" w:rsidRDefault="007A6D60" w:rsidP="007A6D60">
            <w:pPr>
              <w:pStyle w:val="a8"/>
              <w:tabs>
                <w:tab w:val="left" w:pos="360"/>
              </w:tabs>
              <w:rPr>
                <w:sz w:val="22"/>
                <w:szCs w:val="22"/>
                <w:lang w:val="ru-RU"/>
              </w:rPr>
            </w:pPr>
            <w:r w:rsidRPr="007A6D60">
              <w:rPr>
                <w:sz w:val="22"/>
                <w:szCs w:val="22"/>
                <w:lang w:val="ru-RU"/>
              </w:rPr>
              <w:t xml:space="preserve">Круглов А. Н. Несовершеннолетие и задача истинного преобразования образа мышления. Часть </w:t>
            </w:r>
            <w:r w:rsidRPr="007A6D60">
              <w:rPr>
                <w:sz w:val="22"/>
                <w:szCs w:val="22"/>
              </w:rPr>
              <w:t>II</w:t>
            </w:r>
            <w:r w:rsidRPr="007A6D60">
              <w:rPr>
                <w:sz w:val="22"/>
                <w:szCs w:val="22"/>
                <w:lang w:val="ru-RU"/>
              </w:rPr>
              <w:t xml:space="preserve"> // Кантовский сборник. Калининград, 2014. № 4 (50). С. 39-53. </w:t>
            </w:r>
          </w:p>
          <w:p w:rsidR="00B50B69" w:rsidRPr="004E40A0" w:rsidRDefault="007A6D60" w:rsidP="007A6D60">
            <w:pPr>
              <w:pStyle w:val="a8"/>
              <w:tabs>
                <w:tab w:val="left" w:pos="360"/>
              </w:tabs>
              <w:rPr>
                <w:sz w:val="22"/>
                <w:szCs w:val="22"/>
                <w:lang w:val="ru-RU"/>
              </w:rPr>
            </w:pPr>
            <w:r w:rsidRPr="007A6D60">
              <w:rPr>
                <w:sz w:val="22"/>
                <w:szCs w:val="22"/>
                <w:lang w:val="ru-RU"/>
              </w:rPr>
              <w:t xml:space="preserve">Круглов А. Н. Несовершеннолетие и задача истинного преобразования образа мышления. Часть </w:t>
            </w:r>
            <w:r w:rsidRPr="007A6D60">
              <w:rPr>
                <w:sz w:val="22"/>
                <w:szCs w:val="22"/>
              </w:rPr>
              <w:t>I</w:t>
            </w:r>
            <w:r w:rsidRPr="007A6D60">
              <w:rPr>
                <w:sz w:val="22"/>
                <w:szCs w:val="22"/>
                <w:lang w:val="ru-RU"/>
              </w:rPr>
              <w:t xml:space="preserve"> // Кантовский сборник. Калининград, 2014. № 3 (49). С. 19-39. </w:t>
            </w:r>
          </w:p>
          <w:p w:rsidR="004E40A0" w:rsidRPr="004E40A0" w:rsidRDefault="004E40A0" w:rsidP="004E40A0">
            <w:pPr>
              <w:pStyle w:val="a8"/>
              <w:tabs>
                <w:tab w:val="left" w:pos="360"/>
              </w:tabs>
              <w:rPr>
                <w:rFonts w:eastAsia="Times New Roman"/>
                <w:color w:val="000000"/>
                <w:lang w:val="ru-RU"/>
              </w:rPr>
            </w:pPr>
            <w:r w:rsidRPr="004E40A0">
              <w:rPr>
                <w:sz w:val="22"/>
                <w:szCs w:val="22"/>
                <w:lang w:val="en-US"/>
              </w:rPr>
              <w:t xml:space="preserve">Krouglov A. N. «Meramente soggettivo». Sulla nascita di un’espressione corrente nella filosofia tedesca del XVIII secolo e sul suo significato // Soggettività e autocoscienza. Prospettive storico-critiche, a cura di P. Palumbo, A. Le Moli, Milano: “Quaderni di Fieri” Mimesis, 2011. </w:t>
            </w:r>
            <w:r w:rsidRPr="004E40A0">
              <w:rPr>
                <w:sz w:val="22"/>
                <w:szCs w:val="22"/>
                <w:lang w:val="ru-RU"/>
              </w:rPr>
              <w:t>Р</w:t>
            </w:r>
            <w:r w:rsidRPr="004E40A0">
              <w:rPr>
                <w:sz w:val="22"/>
                <w:szCs w:val="22"/>
                <w:lang w:val="en-US"/>
              </w:rPr>
              <w:t>. 97-114</w:t>
            </w:r>
            <w:r w:rsidRPr="004E40A0">
              <w:rPr>
                <w:sz w:val="22"/>
                <w:szCs w:val="22"/>
                <w:lang w:val="ru-RU"/>
              </w:rPr>
              <w:t>.</w:t>
            </w:r>
          </w:p>
        </w:tc>
      </w:tr>
    </w:tbl>
    <w:p w:rsidR="00364D84" w:rsidRPr="004E40A0" w:rsidRDefault="00364D84">
      <w:pPr>
        <w:rPr>
          <w:lang w:val="en-US"/>
        </w:rPr>
      </w:pPr>
    </w:p>
    <w:sectPr w:rsidR="00364D84" w:rsidRPr="004E40A0" w:rsidSect="004935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E57" w:rsidRDefault="00610E57" w:rsidP="005E66D0">
      <w:pPr>
        <w:spacing w:after="0" w:line="240" w:lineRule="auto"/>
      </w:pPr>
      <w:r>
        <w:separator/>
      </w:r>
    </w:p>
  </w:endnote>
  <w:endnote w:type="continuationSeparator" w:id="0">
    <w:p w:rsidR="00610E57" w:rsidRDefault="00610E57" w:rsidP="005E6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6D0" w:rsidRDefault="005E66D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8363524"/>
      <w:docPartObj>
        <w:docPartGallery w:val="Page Numbers (Bottom of Page)"/>
        <w:docPartUnique/>
      </w:docPartObj>
    </w:sdtPr>
    <w:sdtContent>
      <w:p w:rsidR="005E66D0" w:rsidRDefault="004935ED">
        <w:pPr>
          <w:pStyle w:val="a6"/>
          <w:jc w:val="center"/>
        </w:pPr>
        <w:r>
          <w:fldChar w:fldCharType="begin"/>
        </w:r>
        <w:r w:rsidR="005E66D0">
          <w:instrText>PAGE   \* MERGEFORMAT</w:instrText>
        </w:r>
        <w:r>
          <w:fldChar w:fldCharType="separate"/>
        </w:r>
        <w:r w:rsidR="00AE0329">
          <w:rPr>
            <w:noProof/>
          </w:rPr>
          <w:t>1</w:t>
        </w:r>
        <w:r>
          <w:fldChar w:fldCharType="end"/>
        </w:r>
      </w:p>
    </w:sdtContent>
  </w:sdt>
  <w:p w:rsidR="005E66D0" w:rsidRDefault="005E66D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6D0" w:rsidRDefault="005E66D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E57" w:rsidRDefault="00610E57" w:rsidP="005E66D0">
      <w:pPr>
        <w:spacing w:after="0" w:line="240" w:lineRule="auto"/>
      </w:pPr>
      <w:r>
        <w:separator/>
      </w:r>
    </w:p>
  </w:footnote>
  <w:footnote w:type="continuationSeparator" w:id="0">
    <w:p w:rsidR="00610E57" w:rsidRDefault="00610E57" w:rsidP="005E6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6D0" w:rsidRDefault="005E66D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6D0" w:rsidRDefault="005E66D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6D0" w:rsidRDefault="005E66D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C31E7"/>
    <w:multiLevelType w:val="multilevel"/>
    <w:tmpl w:val="55EE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B056DC"/>
    <w:multiLevelType w:val="multilevel"/>
    <w:tmpl w:val="F418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0B69"/>
    <w:rsid w:val="00066A72"/>
    <w:rsid w:val="000E5171"/>
    <w:rsid w:val="00287E4B"/>
    <w:rsid w:val="002E1E6D"/>
    <w:rsid w:val="0033315B"/>
    <w:rsid w:val="00364D84"/>
    <w:rsid w:val="003A1D78"/>
    <w:rsid w:val="00485D5F"/>
    <w:rsid w:val="004935ED"/>
    <w:rsid w:val="004E40A0"/>
    <w:rsid w:val="004F24D2"/>
    <w:rsid w:val="005E66D0"/>
    <w:rsid w:val="00610E57"/>
    <w:rsid w:val="006F0D6F"/>
    <w:rsid w:val="007A6D60"/>
    <w:rsid w:val="009C5AC9"/>
    <w:rsid w:val="00A73547"/>
    <w:rsid w:val="00AE0329"/>
    <w:rsid w:val="00AF77DF"/>
    <w:rsid w:val="00B01BBC"/>
    <w:rsid w:val="00B50B69"/>
    <w:rsid w:val="00C25BCA"/>
    <w:rsid w:val="00EA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BC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E6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66D0"/>
  </w:style>
  <w:style w:type="paragraph" w:styleId="a6">
    <w:name w:val="footer"/>
    <w:basedOn w:val="a"/>
    <w:link w:val="a7"/>
    <w:uiPriority w:val="99"/>
    <w:unhideWhenUsed/>
    <w:rsid w:val="005E6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66D0"/>
  </w:style>
  <w:style w:type="paragraph" w:styleId="a8">
    <w:name w:val="Body Text"/>
    <w:basedOn w:val="a"/>
    <w:link w:val="a9"/>
    <w:rsid w:val="007A6D60"/>
    <w:pPr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de-DE" w:eastAsia="ru-RU"/>
    </w:rPr>
  </w:style>
  <w:style w:type="character" w:customStyle="1" w:styleId="a9">
    <w:name w:val="Основной текст Знак"/>
    <w:basedOn w:val="a0"/>
    <w:link w:val="a8"/>
    <w:rsid w:val="007A6D60"/>
    <w:rPr>
      <w:rFonts w:ascii="Times New Roman" w:eastAsia="SimSun" w:hAnsi="Times New Roman" w:cs="Times New Roman"/>
      <w:sz w:val="20"/>
      <w:szCs w:val="20"/>
      <w:lang w:val="de-DE" w:eastAsia="ru-RU"/>
    </w:rPr>
  </w:style>
  <w:style w:type="character" w:styleId="aa">
    <w:name w:val="Emphasis"/>
    <w:uiPriority w:val="20"/>
    <w:qFormat/>
    <w:rsid w:val="007A6D60"/>
    <w:rPr>
      <w:i/>
      <w:iCs/>
    </w:rPr>
  </w:style>
  <w:style w:type="character" w:styleId="ab">
    <w:name w:val="Strong"/>
    <w:uiPriority w:val="22"/>
    <w:qFormat/>
    <w:rsid w:val="007A6D60"/>
    <w:rPr>
      <w:b/>
      <w:bCs/>
    </w:rPr>
  </w:style>
  <w:style w:type="character" w:customStyle="1" w:styleId="layout">
    <w:name w:val="layout"/>
    <w:basedOn w:val="a0"/>
    <w:rsid w:val="007A6D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7163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9</cp:revision>
  <dcterms:created xsi:type="dcterms:W3CDTF">2025-06-03T11:36:00Z</dcterms:created>
  <dcterms:modified xsi:type="dcterms:W3CDTF">2025-06-03T12:19:00Z</dcterms:modified>
</cp:coreProperties>
</file>