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7FD" w:rsidRDefault="008137FD" w:rsidP="008137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7FD">
        <w:rPr>
          <w:rFonts w:ascii="Times New Roman" w:hAnsi="Times New Roman" w:cs="Times New Roman"/>
          <w:b/>
          <w:sz w:val="28"/>
          <w:szCs w:val="28"/>
        </w:rPr>
        <w:t xml:space="preserve">Сведения об официальном оппоненте </w:t>
      </w:r>
    </w:p>
    <w:p w:rsidR="00090D57" w:rsidRDefault="008137FD" w:rsidP="008137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14D0">
        <w:rPr>
          <w:rFonts w:ascii="Times New Roman" w:hAnsi="Times New Roman" w:cs="Times New Roman"/>
          <w:sz w:val="28"/>
          <w:szCs w:val="28"/>
        </w:rPr>
        <w:t xml:space="preserve">по диссертации </w:t>
      </w:r>
      <w:proofErr w:type="spellStart"/>
      <w:r w:rsidRPr="002214D0">
        <w:rPr>
          <w:rFonts w:ascii="Times New Roman" w:hAnsi="Times New Roman" w:cs="Times New Roman"/>
          <w:sz w:val="28"/>
          <w:szCs w:val="28"/>
        </w:rPr>
        <w:t>Капориной</w:t>
      </w:r>
      <w:proofErr w:type="spellEnd"/>
      <w:r w:rsidRPr="002214D0">
        <w:rPr>
          <w:rFonts w:ascii="Times New Roman" w:hAnsi="Times New Roman" w:cs="Times New Roman"/>
          <w:sz w:val="28"/>
          <w:szCs w:val="28"/>
        </w:rPr>
        <w:t xml:space="preserve"> Юлии Витальевны «Репрезентации европейского Средневековья в англоязычных сериалах первой четверти </w:t>
      </w:r>
      <w:r w:rsidRPr="002214D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2214D0">
        <w:rPr>
          <w:rFonts w:ascii="Times New Roman" w:hAnsi="Times New Roman" w:cs="Times New Roman"/>
          <w:sz w:val="28"/>
          <w:szCs w:val="28"/>
        </w:rPr>
        <w:t xml:space="preserve"> в.»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представленной на соискание ученой степени кандидата культурологии по </w:t>
      </w:r>
      <w:r w:rsidR="002214D0">
        <w:rPr>
          <w:rFonts w:ascii="Times New Roman" w:hAnsi="Times New Roman" w:cs="Times New Roman"/>
          <w:sz w:val="28"/>
          <w:szCs w:val="28"/>
        </w:rPr>
        <w:t xml:space="preserve">научной </w:t>
      </w:r>
      <w:r>
        <w:rPr>
          <w:rFonts w:ascii="Times New Roman" w:hAnsi="Times New Roman" w:cs="Times New Roman"/>
          <w:sz w:val="28"/>
          <w:szCs w:val="28"/>
        </w:rPr>
        <w:t>специальности 5.10.1 – Теория и история культуры, искусства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64" w:type="dxa"/>
          </w:tcPr>
          <w:p w:rsidR="00CC1C55" w:rsidRDefault="00161D0F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</w:tr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664" w:type="dxa"/>
          </w:tcPr>
          <w:p w:rsidR="00CC1C55" w:rsidRDefault="00161D0F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 культурологии</w:t>
            </w:r>
          </w:p>
        </w:tc>
      </w:tr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664" w:type="dxa"/>
          </w:tcPr>
          <w:p w:rsidR="00CC1C55" w:rsidRDefault="00FE57E7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</w:p>
        </w:tc>
      </w:tr>
      <w:tr w:rsidR="00CC1C55" w:rsidTr="008C567C">
        <w:tc>
          <w:tcPr>
            <w:tcW w:w="3681" w:type="dxa"/>
          </w:tcPr>
          <w:p w:rsidR="00CC1C55" w:rsidRDefault="008C567C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специальность, по которой официальным оппонентом защищена диссертация</w:t>
            </w:r>
          </w:p>
        </w:tc>
        <w:tc>
          <w:tcPr>
            <w:tcW w:w="5664" w:type="dxa"/>
          </w:tcPr>
          <w:p w:rsidR="00CC1C55" w:rsidRDefault="00161D0F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D0F">
              <w:rPr>
                <w:rFonts w:ascii="Times New Roman" w:hAnsi="Times New Roman" w:cs="Times New Roman"/>
                <w:sz w:val="28"/>
                <w:szCs w:val="28"/>
              </w:rPr>
              <w:t>24.00.01 – теория и история культуры</w:t>
            </w:r>
          </w:p>
        </w:tc>
      </w:tr>
      <w:tr w:rsidR="00CC1C55" w:rsidTr="008C567C">
        <w:tc>
          <w:tcPr>
            <w:tcW w:w="3681" w:type="dxa"/>
          </w:tcPr>
          <w:p w:rsidR="00CC1C55" w:rsidRDefault="008C567C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организации, являющейся основным местом работы официального оппонента на момент представления им отзыва в диссертационный совет</w:t>
            </w:r>
          </w:p>
        </w:tc>
        <w:tc>
          <w:tcPr>
            <w:tcW w:w="5664" w:type="dxa"/>
          </w:tcPr>
          <w:p w:rsidR="00CC1C55" w:rsidRDefault="00161D0F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D0F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8210FB">
              <w:rPr>
                <w:rFonts w:ascii="Times New Roman" w:hAnsi="Times New Roman" w:cs="Times New Roman"/>
                <w:sz w:val="28"/>
                <w:szCs w:val="28"/>
              </w:rPr>
              <w:t xml:space="preserve">льное государственное бюджетное </w:t>
            </w:r>
            <w:r w:rsidRPr="00161D0F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высшего образования «Московский педагогический государственный университет»</w:t>
            </w:r>
          </w:p>
        </w:tc>
      </w:tr>
      <w:tr w:rsidR="00CC1C55" w:rsidTr="008C567C">
        <w:tc>
          <w:tcPr>
            <w:tcW w:w="3681" w:type="dxa"/>
          </w:tcPr>
          <w:p w:rsidR="00CC1C55" w:rsidRDefault="002214D0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664" w:type="dxa"/>
          </w:tcPr>
          <w:p w:rsidR="00CC1C55" w:rsidRDefault="008210FB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 кафедрой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медиаобразования</w:t>
            </w:r>
            <w:proofErr w:type="spellEnd"/>
          </w:p>
        </w:tc>
      </w:tr>
      <w:tr w:rsidR="00CC1C55" w:rsidTr="008C567C">
        <w:tc>
          <w:tcPr>
            <w:tcW w:w="3681" w:type="dxa"/>
          </w:tcPr>
          <w:p w:rsidR="00CC1C55" w:rsidRDefault="002214D0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адрес, телефон, адрес электронной почты</w:t>
            </w:r>
          </w:p>
        </w:tc>
        <w:tc>
          <w:tcPr>
            <w:tcW w:w="5664" w:type="dxa"/>
          </w:tcPr>
          <w:p w:rsidR="00CC1C55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119435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Москва, </w:t>
            </w:r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Малая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Пироговская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д.1, строение 1</w:t>
            </w:r>
          </w:p>
          <w:p w:rsidR="008210FB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+7 (499) 245-03-10</w:t>
            </w:r>
          </w:p>
          <w:p w:rsidR="008210FB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mail@mpgu.su</w:t>
            </w:r>
          </w:p>
        </w:tc>
      </w:tr>
      <w:tr w:rsidR="008C567C" w:rsidTr="008C567C">
        <w:tc>
          <w:tcPr>
            <w:tcW w:w="3681" w:type="dxa"/>
          </w:tcPr>
          <w:p w:rsidR="008C567C" w:rsidRDefault="002214D0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в соответствующей сфере исследования в рецензируемых научных изданиях за последние 5 лет (не более 15)</w:t>
            </w:r>
          </w:p>
        </w:tc>
        <w:tc>
          <w:tcPr>
            <w:tcW w:w="5664" w:type="dxa"/>
          </w:tcPr>
          <w:p w:rsidR="00FE57E7" w:rsidRDefault="00FE57E7" w:rsidP="00FE5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И. А. Сетевая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медиакультура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как новая повс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едневность цифровой цивилизации / </w:t>
            </w:r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И. А.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// Международный журнал исследований культуры. – 2024. – № 2(55). – С. 17-26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57E7" w:rsidRDefault="00FE57E7" w:rsidP="00FE5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57E7" w:rsidRDefault="00FE57E7" w:rsidP="00FE5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И. А. Репрезентация оппозиции «свой-чужой» в культурных кодах Японии / И. А.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, П. Э.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Кашкаха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// Общество: философия, история, культура. – 2024. – № 11(127). – С. 218-224.</w:t>
            </w:r>
          </w:p>
          <w:p w:rsidR="00FE57E7" w:rsidRDefault="00FE57E7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0FB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И. А. Текст массовой коммуникации в современном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медиакультурном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пространстве / И. А.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, Т. Н. </w:t>
            </w:r>
            <w:r w:rsidRPr="0082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Владимирова //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Litera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. – 2024. – № 9. – С. 111-118. </w:t>
            </w:r>
          </w:p>
          <w:p w:rsidR="00FE57E7" w:rsidRDefault="00FE57E7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57E7" w:rsidRDefault="00FE57E7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И. А., Васильева Ю. С.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Цифровизация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культуры: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токен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 xml:space="preserve">-технологии как новая форма репрезентации искусства // Вестник Московского государственного лингвистического университета. Гуманитарные науки. 2024. </w:t>
            </w:r>
            <w:proofErr w:type="spellStart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FE57E7">
              <w:rPr>
                <w:rFonts w:ascii="Times New Roman" w:hAnsi="Times New Roman" w:cs="Times New Roman"/>
                <w:sz w:val="28"/>
                <w:szCs w:val="28"/>
              </w:rPr>
              <w:t>. 1 (882).</w:t>
            </w:r>
          </w:p>
          <w:p w:rsidR="008210FB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67C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И. А. Экранная культура в структуре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медиакоммуникаций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молодежи: роль кинематографа / И. А.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, Т. Н. Владимирова // Современный ученый. – 2024. – № 4. – С. 178-184. </w:t>
            </w:r>
          </w:p>
          <w:p w:rsidR="008210FB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3C2" w:rsidRDefault="008210FB" w:rsidP="00821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И. А. Экранные искусства как педагогическое средство: эффекты, возможности, риски / И. А. </w:t>
            </w:r>
            <w:proofErr w:type="spell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Купцова</w:t>
            </w:r>
            <w:proofErr w:type="spell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// Экранные искусства в контексте современных культурных и образовательных </w:t>
            </w:r>
            <w:proofErr w:type="gramStart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>процессов :</w:t>
            </w:r>
            <w:proofErr w:type="gramEnd"/>
            <w:r w:rsidRPr="008210FB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 II Международной научно-практической конференции и научно-практического круглого стола, Москва, 09 июня – 07 2022 года. – Москва: Федеральное государственное бюджетное образовательное учреждение высшего образования «Всероссийский государственный институт кинематографии имени С.А. Герасимова», 2024. – С. 29-34.</w:t>
            </w:r>
            <w:bookmarkStart w:id="0" w:name="_GoBack"/>
            <w:bookmarkEnd w:id="0"/>
          </w:p>
        </w:tc>
      </w:tr>
    </w:tbl>
    <w:p w:rsidR="00CC1C55" w:rsidRPr="008137FD" w:rsidRDefault="00CC1C55" w:rsidP="00CC1C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1C55" w:rsidRPr="00813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EA"/>
    <w:rsid w:val="00090D57"/>
    <w:rsid w:val="00161D0F"/>
    <w:rsid w:val="002214D0"/>
    <w:rsid w:val="008137FD"/>
    <w:rsid w:val="008210FB"/>
    <w:rsid w:val="008C567C"/>
    <w:rsid w:val="00A86F45"/>
    <w:rsid w:val="00B723C2"/>
    <w:rsid w:val="00CC1C55"/>
    <w:rsid w:val="00D12DEA"/>
    <w:rsid w:val="00D870BE"/>
    <w:rsid w:val="00FE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607AB"/>
  <w15:chartTrackingRefBased/>
  <w15:docId w15:val="{768C5AD4-4D75-4B28-ACD8-2A6F838F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Капорина</dc:creator>
  <cp:keywords/>
  <dc:description/>
  <cp:lastModifiedBy>Admin</cp:lastModifiedBy>
  <cp:revision>7</cp:revision>
  <dcterms:created xsi:type="dcterms:W3CDTF">2026-06-18T07:55:00Z</dcterms:created>
  <dcterms:modified xsi:type="dcterms:W3CDTF">2026-09-20T09:22:00Z</dcterms:modified>
</cp:coreProperties>
</file>