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Проект программы повышения квалификации</w:t>
      </w:r>
    </w:p>
    <w:p>
      <w:pPr>
        <w:pStyle w:val="Title"/>
      </w:pPr>
      <w:r>
        <w:t>Современные принципы работы в социальных сетях</w:t>
      </w:r>
    </w:p>
    <w:p>
      <w:r>
        <w:t>Фото, видео и тексты для коммерческих и государственных организаций</w:t>
      </w:r>
    </w:p>
    <w:p>
      <w:r>
        <w:rPr>
          <w:b/>
        </w:rPr>
        <w:t xml:space="preserve">Объём и формат — </w:t>
      </w:r>
      <w:r>
        <w:t>16 академических часов аудиторных занятий. Восемь занятий по 2 часа. Формат — краткие теоретические блоки, разбор примеров и практическая работа.</w:t>
      </w:r>
    </w:p>
    <w:p>
      <w:r>
        <w:rPr>
          <w:b/>
        </w:rPr>
        <w:t xml:space="preserve">Цель программы — </w:t>
      </w:r>
      <w:r>
        <w:t>сформировать у слушателей навыки подготовки и публикации текстового, фото- и видеоконтента с учётом задач организации, интересов аудитории и особенностей коммуникации в социальных сетях.</w:t>
      </w:r>
    </w:p>
    <w:p>
      <w:pPr>
        <w:pStyle w:val="Heading1"/>
      </w:pPr>
      <w:r>
        <w:t>Задачи программы</w:t>
      </w:r>
    </w:p>
    <w:p>
      <w:r>
        <w:t>– Познакомить с принципами ведения социальных сетей коммерческих и государственных организаций.</w:t>
      </w:r>
    </w:p>
    <w:p>
      <w:r>
        <w:t>– Научить определять аудиторию, задачи коммуникации, темы публикаций и тон общения.</w:t>
      </w:r>
    </w:p>
    <w:p>
      <w:r>
        <w:t>– Освоить структуру текста, приёмы сторителлинга, основы фотосъёмки, видеосъёмки и монтажа на смартфоне.</w:t>
      </w:r>
    </w:p>
    <w:p>
      <w:r>
        <w:t>– Сформировать навыки составления контент-плана и подготовки материалов к согласованию и публикации.</w:t>
      </w:r>
    </w:p>
    <w:p>
      <w:r>
        <w:t>– Научить работать с обратной связью, оценивать результаты контента и проверять достоверность материалов, включая созданные с помощью ИИ.</w:t>
      </w:r>
    </w:p>
    <w:p>
      <w:r>
        <w:rPr>
          <w:b/>
        </w:rPr>
        <w:t xml:space="preserve">Целевая аудитория — </w:t>
      </w:r>
      <w:r>
        <w:t>студенты, магистранты и аспиранты РГГУ всех направлений подготовки, заинтересованные в создании контента и ведении социальных сетей коммерческих и государственных организаций.</w:t>
      </w:r>
    </w:p>
    <w:p>
      <w:r>
        <w:rPr>
          <w:b/>
        </w:rPr>
        <w:t xml:space="preserve">Для практических занятий — </w:t>
      </w:r>
      <w:r>
        <w:t>смартфон с камерой и возможностью монтажа; ноутбук при наличии. Практику можно выполнять на примере учебной организации или проекта, выбранного слушателем.</w:t>
      </w:r>
    </w:p>
    <w:p>
      <w:r>
        <w:rPr>
          <w:b/>
        </w:rPr>
        <w:t xml:space="preserve">Практический результат обучения — </w:t>
      </w:r>
      <w:r>
        <w:t>комплект материалов для социальных сетей выбранной организации: краткая концепция, контент-план на неделю, два текста публикаций, серия из 3–5 фотографий и вертикальный видеоролик продолжительностью до 60 секунд.</w:t>
      </w:r>
    </w:p>
    <w:p>
      <w:r>
        <w:br w:type="page"/>
      </w:r>
    </w:p>
    <w:p>
      <w:pPr>
        <w:pStyle w:val="Heading1"/>
      </w:pPr>
      <w:r>
        <w:t>Тематический план программы</w:t>
      </w:r>
    </w:p>
    <w:p>
      <w:pPr>
        <w:pStyle w:val="Heading2"/>
      </w:pPr>
      <w:r>
        <w:t>Тема 1  Принципы коммуникации в социальных сетях</w:t>
      </w:r>
    </w:p>
    <w:p>
      <w:r>
        <w:t>2 академических часа. Задачи коммерческих и государственных организаций. Аудитория, выбор площадок, позиционирование и тон общения. Информирование, доверие, вовлечение и продвижение.</w:t>
      </w:r>
    </w:p>
    <w:p>
      <w:r>
        <w:rPr>
          <w:b/>
        </w:rPr>
        <w:t xml:space="preserve">Практика — </w:t>
      </w:r>
      <w:r>
        <w:t>Определение цели, аудитории и тона общения выбранной организации.</w:t>
      </w:r>
    </w:p>
    <w:p>
      <w:pPr>
        <w:pStyle w:val="Heading2"/>
      </w:pPr>
      <w:r>
        <w:t>Тема 2  Контентная стратегия и планирование</w:t>
      </w:r>
    </w:p>
    <w:p>
      <w:r>
        <w:t>2 академических часа. Рубрики и форматы публикаций. Баланс информационного, полезного, репутационного и рекламного контента. Информационные поводы и план освещения событий.</w:t>
      </w:r>
    </w:p>
    <w:p>
      <w:r>
        <w:rPr>
          <w:b/>
        </w:rPr>
        <w:t xml:space="preserve">Практика — </w:t>
      </w:r>
      <w:r>
        <w:t>Составление контент-плана на неделю с указанием целей и форматов.</w:t>
      </w:r>
    </w:p>
    <w:p>
      <w:pPr>
        <w:pStyle w:val="Heading2"/>
      </w:pPr>
      <w:r>
        <w:t>Тема 3  Тексты и сторителлинг</w:t>
      </w:r>
    </w:p>
    <w:p>
      <w:r>
        <w:t>2 академических часа. Заголовок, начало, основная мысль и призыв к действию. История через героя, ситуацию и изменение. Анонс, отчёт о событии и текст о продукте или услуге. Редактирование без канцелярита.</w:t>
      </w:r>
    </w:p>
    <w:p>
      <w:r>
        <w:rPr>
          <w:b/>
        </w:rPr>
        <w:t xml:space="preserve">Практика — </w:t>
      </w:r>
      <w:r>
        <w:t>Подготовка двух публикаций и адаптация тона под тип организации.</w:t>
      </w:r>
    </w:p>
    <w:p>
      <w:pPr>
        <w:pStyle w:val="Heading2"/>
      </w:pPr>
      <w:r>
        <w:t>Тема 4  Фотография для социальных сетей</w:t>
      </w:r>
    </w:p>
    <w:p>
      <w:r>
        <w:t>2 академических часа. Композиция, свет, ракурс и фон. Портрет, репортаж и съёмка продукта. Визуальная серия, отбор кадров и базовая обработка. Соответствие изображения смыслу публикации.</w:t>
      </w:r>
    </w:p>
    <w:p>
      <w:r>
        <w:rPr>
          <w:b/>
        </w:rPr>
        <w:t xml:space="preserve">Практика — </w:t>
      </w:r>
      <w:r>
        <w:t>Съёмка и отбор серии из 3–5 фотографий для выбранной темы.</w:t>
      </w:r>
    </w:p>
    <w:p>
      <w:r>
        <w:br w:type="page"/>
      </w:r>
    </w:p>
    <w:p>
      <w:pPr>
        <w:pStyle w:val="Heading2"/>
      </w:pPr>
      <w:r>
        <w:t>Тема 5  Сценарий и съёмка короткого видео</w:t>
      </w:r>
    </w:p>
    <w:p>
      <w:r>
        <w:t>2 академических часа. Идея и структура ролика до 60 секунд. Первые секунды, развитие и финал. Крупности планов, последовательность кадров, звук и свет. Интервью и работа с героем.</w:t>
      </w:r>
    </w:p>
    <w:p>
      <w:r>
        <w:rPr>
          <w:b/>
        </w:rPr>
        <w:t xml:space="preserve">Практика — </w:t>
      </w:r>
      <w:r>
        <w:t>Подготовка сценария и съёмка материала для вертикального ролика.</w:t>
      </w:r>
    </w:p>
    <w:p>
      <w:pPr>
        <w:pStyle w:val="Heading2"/>
      </w:pPr>
      <w:r>
        <w:t>Тема 6  Монтаж и оформление видеоконтента</w:t>
      </w:r>
    </w:p>
    <w:p>
      <w:r>
        <w:t>2 академических часа. Отбор дублей, последовательность и ритм. Титры, субтитры, музыка и разборчивость речи. Обложка, экспорт и проверка читаемости на экране смартфона.</w:t>
      </w:r>
    </w:p>
    <w:p>
      <w:r>
        <w:rPr>
          <w:b/>
        </w:rPr>
        <w:t xml:space="preserve">Практика — </w:t>
      </w:r>
      <w:r>
        <w:t>Монтаж вертикального ролика продолжительностью до 60 секунд.</w:t>
      </w:r>
    </w:p>
    <w:p>
      <w:pPr>
        <w:pStyle w:val="Heading2"/>
      </w:pPr>
      <w:r>
        <w:t>Тема 7  Публикация и работа с аудиторией</w:t>
      </w:r>
    </w:p>
    <w:p>
      <w:r>
        <w:t>2 академических часа. Согласование материалов в организации. Проверка фактов, авторства и разрешений на использование материалов. Этичная работа с изображениями людей. Комментарии, вопросы и критика. ИИ как помощник при подготовке черновиков и необходимость проверки результата.</w:t>
      </w:r>
    </w:p>
    <w:p>
      <w:r>
        <w:rPr>
          <w:b/>
        </w:rPr>
        <w:t xml:space="preserve">Практика — </w:t>
      </w:r>
      <w:r>
        <w:t>Подготовка чек-листа публикации и ответов на типовые комментарии.</w:t>
      </w:r>
    </w:p>
    <w:p>
      <w:pPr>
        <w:pStyle w:val="Heading2"/>
      </w:pPr>
      <w:r>
        <w:t>Тема 8  Анализ результатов и представление проекта</w:t>
      </w:r>
    </w:p>
    <w:p>
      <w:r>
        <w:t>2 академических часа. Охват, просмотры, реакции, сохранения, переходы и обращения в связи с целью публикации. Сравнение результатов и корректировка контент-плана. Представление итогового комплекта материалов.</w:t>
      </w:r>
    </w:p>
    <w:p>
      <w:r>
        <w:rPr>
          <w:b/>
        </w:rPr>
        <w:t xml:space="preserve">Практика — </w:t>
      </w:r>
      <w:r>
        <w:t>Презентация проекта, взаимная обратная связь и план доработки.</w:t>
      </w:r>
    </w:p>
    <w:p>
      <w:r>
        <w:rPr>
          <w:b/>
        </w:rPr>
        <w:t xml:space="preserve">Итого — </w:t>
      </w:r>
      <w:r>
        <w:t>16 академических часов. Самостоятельная работа сверх указанного объёма в план не включена.</w:t>
      </w:r>
    </w:p>
    <w:p>
      <w:pPr>
        <w:pStyle w:val="Heading1"/>
      </w:pPr>
      <w:r>
        <w:t>Итоговая работа и контакты</w:t>
      </w:r>
    </w:p>
    <w:p>
      <w:r>
        <w:rPr>
          <w:b/>
        </w:rPr>
        <w:t xml:space="preserve">Форма контроля — </w:t>
      </w:r>
      <w:r>
        <w:t>представление комплекта материалов на восьмом занятии. Критерии: соответствие цели и аудитории, ясность текста, качество изображения и звука, единый стиль, корректность фактов и обоснованность контент-плана.</w:t>
      </w:r>
    </w:p>
    <w:p>
      <w:r>
        <w:rPr>
          <w:b/>
        </w:rPr>
        <w:t xml:space="preserve">Преподаватель — </w:t>
      </w:r>
      <w:r>
        <w:t>Декалин Евгений Анатольевич.</w:t>
      </w:r>
    </w:p>
    <w:p>
      <w:r>
        <w:rPr>
          <w:b/>
        </w:rPr>
        <w:t xml:space="preserve">Электронная почта — </w:t>
      </w:r>
      <w:r>
        <w:t>dekalinea@sch-integral.ru</w:t>
      </w:r>
    </w:p>
    <w:p>
      <w:r>
        <w:rPr>
          <w:b/>
        </w:rPr>
        <w:t xml:space="preserve">Телефон — </w:t>
      </w:r>
      <w:r>
        <w:t>+7 (967) 012-34-04</w:t>
      </w:r>
    </w:p>
    <w:p>
      <w:r>
        <w:t>Условия зачисления и выдачи документа об обучении определяются организатором программы.</w:t>
      </w:r>
    </w:p>
    <w:sectPr w:rsidR="00FC693F" w:rsidRPr="0006063C" w:rsidSect="00034616">
      <w:footerReference w:type="default" r:id="rId9"/>
      <w:pgSz w:w="11906" w:h="1683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2" w:lineRule="auto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="Times New Roman" w:hAnsi="Times New Roman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